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rawings/drawing1.xml" ContentType="application/vnd.openxmlformats-officedocument.drawingml.chartshape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drawings/drawing2.xml" ContentType="application/vnd.openxmlformats-officedocument.drawingml.chartshapes+xml"/>
  <Override PartName="/word/charts/chart8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06F" w:rsidRDefault="008B4854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>10</w:t>
      </w:r>
      <w:r w:rsidR="00AC37AA">
        <w:rPr>
          <w:rFonts w:ascii="標楷體" w:eastAsia="標楷體" w:hAnsi="標楷體"/>
          <w:sz w:val="48"/>
          <w:szCs w:val="48"/>
        </w:rPr>
        <w:t>9</w:t>
      </w:r>
      <w:r>
        <w:rPr>
          <w:rFonts w:ascii="標楷體" w:eastAsia="標楷體" w:hAnsi="標楷體" w:hint="eastAsia"/>
          <w:sz w:val="48"/>
          <w:szCs w:val="48"/>
        </w:rPr>
        <w:t>年度</w:t>
      </w:r>
    </w:p>
    <w:p w:rsidR="008B4854" w:rsidRPr="00227DC7" w:rsidRDefault="008B4854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2A07F7" w:rsidRDefault="002A07F7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8B4854" w:rsidRDefault="008B4854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>藝文展演活動統計分析</w:t>
      </w: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2A07F7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0C621644" wp14:editId="29FCD3F2">
            <wp:simplePos x="0" y="0"/>
            <wp:positionH relativeFrom="column">
              <wp:posOffset>127000</wp:posOffset>
            </wp:positionH>
            <wp:positionV relativeFrom="paragraph">
              <wp:posOffset>184150</wp:posOffset>
            </wp:positionV>
            <wp:extent cx="5118100" cy="2762250"/>
            <wp:effectExtent l="0" t="0" r="635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3706F" w:rsidRPr="002A07F7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Pr="002A07F7" w:rsidRDefault="002A07F7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0"/>
          <w:szCs w:val="40"/>
        </w:rPr>
      </w:pPr>
      <w:r w:rsidRPr="002A07F7">
        <w:rPr>
          <w:rFonts w:ascii="標楷體" w:eastAsia="標楷體" w:hAnsi="標楷體" w:hint="eastAsia"/>
          <w:sz w:val="40"/>
          <w:szCs w:val="40"/>
        </w:rPr>
        <w:t>澎湖縣政府文化局</w:t>
      </w:r>
    </w:p>
    <w:p w:rsidR="002A07F7" w:rsidRPr="002A07F7" w:rsidRDefault="002A07F7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0"/>
          <w:szCs w:val="40"/>
        </w:rPr>
      </w:pPr>
      <w:r w:rsidRPr="002A07F7">
        <w:rPr>
          <w:rFonts w:ascii="標楷體" w:eastAsia="標楷體" w:hAnsi="標楷體" w:hint="eastAsia"/>
          <w:sz w:val="40"/>
          <w:szCs w:val="40"/>
        </w:rPr>
        <w:t>會計室 編印</w:t>
      </w: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Pr="002A07F7" w:rsidRDefault="002A07F7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Cs w:val="24"/>
        </w:rPr>
      </w:pPr>
      <w:r w:rsidRPr="002A07F7">
        <w:rPr>
          <w:rFonts w:ascii="標楷體" w:eastAsia="標楷體" w:hAnsi="標楷體" w:hint="eastAsia"/>
          <w:szCs w:val="24"/>
        </w:rPr>
        <w:t>中華民國1</w:t>
      </w:r>
      <w:r w:rsidR="00AC37AA">
        <w:rPr>
          <w:rFonts w:ascii="標楷體" w:eastAsia="標楷體" w:hAnsi="標楷體"/>
          <w:szCs w:val="24"/>
        </w:rPr>
        <w:t>10</w:t>
      </w:r>
      <w:r w:rsidRPr="002A07F7">
        <w:rPr>
          <w:rFonts w:ascii="標楷體" w:eastAsia="標楷體" w:hAnsi="標楷體" w:hint="eastAsia"/>
          <w:szCs w:val="24"/>
        </w:rPr>
        <w:t>年8月出版</w:t>
      </w: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lastRenderedPageBreak/>
        <w:t>目</w:t>
      </w:r>
      <w:r w:rsidR="00E6234B">
        <w:rPr>
          <w:rFonts w:ascii="標楷體" w:eastAsia="標楷體" w:hAnsi="標楷體" w:hint="eastAsia"/>
          <w:sz w:val="48"/>
          <w:szCs w:val="48"/>
        </w:rPr>
        <w:t xml:space="preserve">  </w:t>
      </w:r>
      <w:r>
        <w:rPr>
          <w:rFonts w:ascii="標楷體" w:eastAsia="標楷體" w:hAnsi="標楷體" w:hint="eastAsia"/>
          <w:sz w:val="48"/>
          <w:szCs w:val="48"/>
        </w:rPr>
        <w:t>錄</w:t>
      </w:r>
    </w:p>
    <w:p w:rsidR="002F569F" w:rsidRDefault="002F569F" w:rsidP="0089750C">
      <w:pPr>
        <w:autoSpaceDE w:val="0"/>
        <w:autoSpaceDN w:val="0"/>
        <w:adjustRightInd w:val="0"/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壹、本縣藝文展演活動概況</w:t>
      </w:r>
      <w:r>
        <w:rPr>
          <w:rFonts w:ascii="標楷體" w:eastAsia="標楷體" w:hAnsi="標楷體"/>
          <w:sz w:val="28"/>
          <w:szCs w:val="28"/>
        </w:rPr>
        <w:t>……………………………</w:t>
      </w:r>
      <w:r>
        <w:rPr>
          <w:rFonts w:ascii="標楷體" w:eastAsia="標楷體" w:hAnsi="標楷體" w:hint="eastAsia"/>
          <w:sz w:val="28"/>
          <w:szCs w:val="28"/>
        </w:rPr>
        <w:t>第</w:t>
      </w:r>
      <w:r w:rsidR="00390280"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頁~第</w:t>
      </w:r>
      <w:r w:rsidR="00390280"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頁</w:t>
      </w:r>
    </w:p>
    <w:p w:rsidR="002F569F" w:rsidRDefault="002F569F" w:rsidP="0089750C">
      <w:pPr>
        <w:autoSpaceDE w:val="0"/>
        <w:autoSpaceDN w:val="0"/>
        <w:adjustRightInd w:val="0"/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貳、本縣各類展演活動個數比較</w:t>
      </w:r>
      <w:r>
        <w:rPr>
          <w:rFonts w:ascii="標楷體" w:eastAsia="標楷體" w:hAnsi="標楷體"/>
          <w:sz w:val="28"/>
          <w:szCs w:val="28"/>
        </w:rPr>
        <w:t>………………………</w:t>
      </w:r>
      <w:r>
        <w:rPr>
          <w:rFonts w:ascii="標楷體" w:eastAsia="標楷體" w:hAnsi="標楷體" w:hint="eastAsia"/>
          <w:sz w:val="28"/>
          <w:szCs w:val="28"/>
        </w:rPr>
        <w:t>第</w:t>
      </w:r>
      <w:r w:rsidR="00390280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頁~第</w:t>
      </w:r>
      <w:r w:rsidR="00390280"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頁</w:t>
      </w:r>
    </w:p>
    <w:p w:rsidR="002F569F" w:rsidRDefault="002F569F" w:rsidP="0089750C">
      <w:pPr>
        <w:autoSpaceDE w:val="0"/>
        <w:autoSpaceDN w:val="0"/>
        <w:adjustRightInd w:val="0"/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參、縣市別展演個數及出席人數比較</w:t>
      </w:r>
      <w:r>
        <w:rPr>
          <w:rFonts w:ascii="標楷體" w:eastAsia="標楷體" w:hAnsi="標楷體"/>
          <w:sz w:val="28"/>
          <w:szCs w:val="28"/>
        </w:rPr>
        <w:t>…………………</w:t>
      </w:r>
      <w:r>
        <w:rPr>
          <w:rFonts w:ascii="標楷體" w:eastAsia="標楷體" w:hAnsi="標楷體" w:hint="eastAsia"/>
          <w:sz w:val="28"/>
          <w:szCs w:val="28"/>
        </w:rPr>
        <w:t>第</w:t>
      </w:r>
      <w:r w:rsidR="00390280"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頁~第</w:t>
      </w:r>
      <w:r w:rsidR="00390280">
        <w:rPr>
          <w:rFonts w:ascii="標楷體" w:eastAsia="標楷體" w:hAnsi="標楷體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頁</w:t>
      </w:r>
    </w:p>
    <w:p w:rsidR="002F569F" w:rsidRDefault="002F569F" w:rsidP="0089750C">
      <w:pPr>
        <w:autoSpaceDE w:val="0"/>
        <w:autoSpaceDN w:val="0"/>
        <w:adjustRightInd w:val="0"/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肆、縣市別各類展活動比較</w:t>
      </w:r>
      <w:r>
        <w:rPr>
          <w:rFonts w:ascii="標楷體" w:eastAsia="標楷體" w:hAnsi="標楷體"/>
          <w:sz w:val="28"/>
          <w:szCs w:val="28"/>
        </w:rPr>
        <w:t>……………………………</w:t>
      </w:r>
      <w:r>
        <w:rPr>
          <w:rFonts w:ascii="標楷體" w:eastAsia="標楷體" w:hAnsi="標楷體" w:hint="eastAsia"/>
          <w:sz w:val="28"/>
          <w:szCs w:val="28"/>
        </w:rPr>
        <w:t>第</w:t>
      </w:r>
      <w:r w:rsidR="00390280">
        <w:rPr>
          <w:rFonts w:ascii="標楷體" w:eastAsia="標楷體" w:hAnsi="標楷體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頁~第</w:t>
      </w:r>
      <w:r w:rsidR="00390280">
        <w:rPr>
          <w:rFonts w:ascii="標楷體" w:eastAsia="標楷體" w:hAnsi="標楷體"/>
          <w:sz w:val="28"/>
          <w:szCs w:val="28"/>
        </w:rPr>
        <w:t>11</w:t>
      </w:r>
      <w:r>
        <w:rPr>
          <w:rFonts w:ascii="標楷體" w:eastAsia="標楷體" w:hAnsi="標楷體" w:hint="eastAsia"/>
          <w:sz w:val="28"/>
          <w:szCs w:val="28"/>
        </w:rPr>
        <w:t>頁</w:t>
      </w:r>
    </w:p>
    <w:p w:rsidR="002F569F" w:rsidRDefault="002F569F" w:rsidP="0089750C">
      <w:pPr>
        <w:autoSpaceDE w:val="0"/>
        <w:autoSpaceDN w:val="0"/>
        <w:adjustRightInd w:val="0"/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伍、澎湖縣各鄉市藝文展演活動</w:t>
      </w:r>
      <w:r>
        <w:rPr>
          <w:rFonts w:ascii="標楷體" w:eastAsia="標楷體" w:hAnsi="標楷體"/>
          <w:sz w:val="28"/>
          <w:szCs w:val="28"/>
        </w:rPr>
        <w:t>………………………</w:t>
      </w:r>
      <w:r>
        <w:rPr>
          <w:rFonts w:ascii="標楷體" w:eastAsia="標楷體" w:hAnsi="標楷體" w:hint="eastAsia"/>
          <w:sz w:val="28"/>
          <w:szCs w:val="28"/>
        </w:rPr>
        <w:t>第</w:t>
      </w:r>
      <w:r w:rsidR="00390280">
        <w:rPr>
          <w:rFonts w:ascii="標楷體" w:eastAsia="標楷體" w:hAnsi="標楷體"/>
          <w:sz w:val="28"/>
          <w:szCs w:val="28"/>
        </w:rPr>
        <w:t>12</w:t>
      </w:r>
      <w:r>
        <w:rPr>
          <w:rFonts w:ascii="標楷體" w:eastAsia="標楷體" w:hAnsi="標楷體" w:hint="eastAsia"/>
          <w:sz w:val="28"/>
          <w:szCs w:val="28"/>
        </w:rPr>
        <w:t>頁~第</w:t>
      </w:r>
      <w:r w:rsidR="00390280">
        <w:rPr>
          <w:rFonts w:ascii="標楷體" w:eastAsia="標楷體" w:hAnsi="標楷體"/>
          <w:sz w:val="28"/>
          <w:szCs w:val="28"/>
        </w:rPr>
        <w:t>15</w:t>
      </w:r>
      <w:r>
        <w:rPr>
          <w:rFonts w:ascii="標楷體" w:eastAsia="標楷體" w:hAnsi="標楷體" w:hint="eastAsia"/>
          <w:sz w:val="28"/>
          <w:szCs w:val="28"/>
        </w:rPr>
        <w:t>頁</w:t>
      </w:r>
    </w:p>
    <w:p w:rsidR="002F569F" w:rsidRDefault="002F569F" w:rsidP="0089750C">
      <w:pPr>
        <w:autoSpaceDE w:val="0"/>
        <w:autoSpaceDN w:val="0"/>
        <w:adjustRightInd w:val="0"/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陸、縣市別人口與藝文展演活動比較</w:t>
      </w:r>
      <w:r>
        <w:rPr>
          <w:rFonts w:ascii="標楷體" w:eastAsia="標楷體" w:hAnsi="標楷體"/>
          <w:sz w:val="28"/>
          <w:szCs w:val="28"/>
        </w:rPr>
        <w:t>…………………</w:t>
      </w:r>
      <w:r>
        <w:rPr>
          <w:rFonts w:ascii="標楷體" w:eastAsia="標楷體" w:hAnsi="標楷體" w:hint="eastAsia"/>
          <w:sz w:val="28"/>
          <w:szCs w:val="28"/>
        </w:rPr>
        <w:t>第</w:t>
      </w:r>
      <w:r w:rsidR="00390280">
        <w:rPr>
          <w:rFonts w:ascii="標楷體" w:eastAsia="標楷體" w:hAnsi="標楷體"/>
          <w:sz w:val="28"/>
          <w:szCs w:val="28"/>
        </w:rPr>
        <w:t>16</w:t>
      </w:r>
      <w:r>
        <w:rPr>
          <w:rFonts w:ascii="標楷體" w:eastAsia="標楷體" w:hAnsi="標楷體" w:hint="eastAsia"/>
          <w:sz w:val="28"/>
          <w:szCs w:val="28"/>
        </w:rPr>
        <w:t>頁~第</w:t>
      </w:r>
      <w:r w:rsidR="00390280">
        <w:rPr>
          <w:rFonts w:ascii="標楷體" w:eastAsia="標楷體" w:hAnsi="標楷體"/>
          <w:sz w:val="28"/>
          <w:szCs w:val="28"/>
        </w:rPr>
        <w:t>17</w:t>
      </w:r>
      <w:r>
        <w:rPr>
          <w:rFonts w:ascii="標楷體" w:eastAsia="標楷體" w:hAnsi="標楷體" w:hint="eastAsia"/>
          <w:sz w:val="28"/>
          <w:szCs w:val="28"/>
        </w:rPr>
        <w:t>頁</w:t>
      </w:r>
    </w:p>
    <w:p w:rsidR="002F569F" w:rsidRDefault="002F569F" w:rsidP="0089750C">
      <w:pPr>
        <w:autoSpaceDE w:val="0"/>
        <w:autoSpaceDN w:val="0"/>
        <w:adjustRightInd w:val="0"/>
        <w:spacing w:line="600" w:lineRule="exact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28"/>
          <w:szCs w:val="28"/>
        </w:rPr>
        <w:t>柒、結論</w:t>
      </w:r>
      <w:r>
        <w:rPr>
          <w:rFonts w:ascii="標楷體" w:eastAsia="標楷體" w:hAnsi="標楷體"/>
          <w:sz w:val="28"/>
          <w:szCs w:val="28"/>
        </w:rPr>
        <w:t>…………………………………………………</w:t>
      </w:r>
      <w:r>
        <w:rPr>
          <w:rFonts w:ascii="標楷體" w:eastAsia="標楷體" w:hAnsi="標楷體" w:hint="eastAsia"/>
          <w:sz w:val="28"/>
          <w:szCs w:val="28"/>
        </w:rPr>
        <w:t>第</w:t>
      </w:r>
      <w:r w:rsidR="00390280">
        <w:rPr>
          <w:rFonts w:ascii="標楷體" w:eastAsia="標楷體" w:hAnsi="標楷體"/>
          <w:sz w:val="28"/>
          <w:szCs w:val="28"/>
        </w:rPr>
        <w:t>18</w:t>
      </w:r>
      <w:r>
        <w:rPr>
          <w:rFonts w:ascii="標楷體" w:eastAsia="標楷體" w:hAnsi="標楷體" w:hint="eastAsia"/>
          <w:sz w:val="28"/>
          <w:szCs w:val="28"/>
        </w:rPr>
        <w:t>頁~第</w:t>
      </w:r>
      <w:r w:rsidR="00390280">
        <w:rPr>
          <w:rFonts w:ascii="標楷體" w:eastAsia="標楷體" w:hAnsi="標楷體"/>
          <w:sz w:val="28"/>
          <w:szCs w:val="28"/>
        </w:rPr>
        <w:t>18</w:t>
      </w:r>
      <w:r>
        <w:rPr>
          <w:rFonts w:ascii="標楷體" w:eastAsia="標楷體" w:hAnsi="標楷體" w:hint="eastAsia"/>
          <w:sz w:val="28"/>
          <w:szCs w:val="28"/>
        </w:rPr>
        <w:t>頁</w:t>
      </w: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CC2B3A" w:rsidRPr="00767EC8" w:rsidRDefault="00CC2B3A" w:rsidP="00767EC8">
      <w:pPr>
        <w:autoSpaceDE w:val="0"/>
        <w:autoSpaceDN w:val="0"/>
        <w:adjustRightIn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767EC8">
        <w:rPr>
          <w:rFonts w:ascii="標楷體" w:eastAsia="標楷體" w:hAnsi="標楷體" w:hint="eastAsia"/>
          <w:sz w:val="28"/>
          <w:szCs w:val="28"/>
        </w:rPr>
        <w:lastRenderedPageBreak/>
        <w:t>壹、本縣藝文展演活動概況</w:t>
      </w:r>
    </w:p>
    <w:p w:rsidR="00E472C4" w:rsidRPr="00767EC8" w:rsidRDefault="00E472C4" w:rsidP="00767EC8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依</w:t>
      </w:r>
      <w:r w:rsidR="0071346D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據</w:t>
      </w:r>
      <w:r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文化部統計，</w:t>
      </w:r>
      <w:r w:rsidRPr="00767EC8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DC5D36">
        <w:rPr>
          <w:rFonts w:ascii="標楷體" w:eastAsia="標楷體" w:hAnsi="標楷體" w:cs="DFKaiShu-SB-Estd-BF"/>
          <w:kern w:val="0"/>
          <w:sz w:val="28"/>
          <w:szCs w:val="28"/>
        </w:rPr>
        <w:t>9</w:t>
      </w:r>
      <w:r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年本縣藝文展演活動共計</w:t>
      </w:r>
      <w:r w:rsidR="00DC5D36">
        <w:rPr>
          <w:rFonts w:ascii="標楷體" w:eastAsia="標楷體" w:hAnsi="標楷體" w:cs="DFKaiShu-SB-Estd-BF" w:hint="eastAsia"/>
          <w:kern w:val="0"/>
          <w:sz w:val="28"/>
          <w:szCs w:val="28"/>
        </w:rPr>
        <w:t>291</w:t>
      </w:r>
      <w:r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個，較</w:t>
      </w:r>
      <w:r w:rsidR="00AC3A51" w:rsidRPr="00767EC8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DC5D36">
        <w:rPr>
          <w:rFonts w:ascii="標楷體" w:eastAsia="標楷體" w:hAnsi="標楷體" w:cs="DFKaiShu-SB-Estd-BF"/>
          <w:kern w:val="0"/>
          <w:sz w:val="28"/>
          <w:szCs w:val="28"/>
        </w:rPr>
        <w:t>8</w:t>
      </w:r>
      <w:r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CC2B3A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3</w:t>
      </w:r>
      <w:r w:rsidR="00DC5D36">
        <w:rPr>
          <w:rFonts w:ascii="標楷體" w:eastAsia="標楷體" w:hAnsi="標楷體" w:cs="DFKaiShu-SB-Estd-BF"/>
          <w:kern w:val="0"/>
          <w:sz w:val="28"/>
          <w:szCs w:val="28"/>
        </w:rPr>
        <w:t>87</w:t>
      </w:r>
      <w:r w:rsidR="00CC2B3A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個</w:t>
      </w:r>
      <w:r w:rsidR="00DC5D36">
        <w:rPr>
          <w:rFonts w:ascii="標楷體" w:eastAsia="標楷體" w:hAnsi="標楷體" w:cs="DFKaiShu-SB-Estd-BF" w:hint="eastAsia"/>
          <w:kern w:val="0"/>
          <w:sz w:val="28"/>
          <w:szCs w:val="28"/>
        </w:rPr>
        <w:t>減少96</w:t>
      </w:r>
      <w:r w:rsidR="00CC2B3A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個(</w:t>
      </w:r>
      <w:r w:rsidR="00DC5D36">
        <w:rPr>
          <w:rFonts w:ascii="標楷體" w:eastAsia="標楷體" w:hAnsi="標楷體" w:cs="DFKaiShu-SB-Estd-BF" w:hint="eastAsia"/>
          <w:kern w:val="0"/>
          <w:sz w:val="28"/>
          <w:szCs w:val="28"/>
        </w:rPr>
        <w:t>減少24</w:t>
      </w:r>
      <w:r w:rsidR="00602BD3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DC5D36">
        <w:rPr>
          <w:rFonts w:ascii="標楷體" w:eastAsia="標楷體" w:hAnsi="標楷體" w:cs="DFKaiShu-SB-Estd-BF" w:hint="eastAsia"/>
          <w:kern w:val="0"/>
          <w:sz w:val="28"/>
          <w:szCs w:val="28"/>
        </w:rPr>
        <w:t>81</w:t>
      </w:r>
      <w:r w:rsidRPr="00767EC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CC2B3A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)，較10</w:t>
      </w:r>
      <w:r w:rsidR="00DC5D36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CC2B3A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年3</w:t>
      </w:r>
      <w:r w:rsidR="00DC5D36">
        <w:rPr>
          <w:rFonts w:ascii="標楷體" w:eastAsia="標楷體" w:hAnsi="標楷體" w:cs="DFKaiShu-SB-Estd-BF" w:hint="eastAsia"/>
          <w:kern w:val="0"/>
          <w:sz w:val="28"/>
          <w:szCs w:val="28"/>
        </w:rPr>
        <w:t>46</w:t>
      </w:r>
      <w:r w:rsidR="00CC2B3A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個減少</w:t>
      </w:r>
      <w:r w:rsidR="00DC5D36">
        <w:rPr>
          <w:rFonts w:ascii="標楷體" w:eastAsia="標楷體" w:hAnsi="標楷體" w:cs="DFKaiShu-SB-Estd-BF" w:hint="eastAsia"/>
          <w:kern w:val="0"/>
          <w:sz w:val="28"/>
          <w:szCs w:val="28"/>
        </w:rPr>
        <w:t>55</w:t>
      </w:r>
      <w:r w:rsidR="00CC2B3A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個(</w:t>
      </w:r>
      <w:r w:rsidR="00A91825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或</w:t>
      </w:r>
      <w:r w:rsidR="00CC2B3A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DC5D36">
        <w:rPr>
          <w:rFonts w:ascii="標楷體" w:eastAsia="標楷體" w:hAnsi="標楷體" w:cs="DFKaiShu-SB-Estd-BF" w:hint="eastAsia"/>
          <w:kern w:val="0"/>
          <w:sz w:val="28"/>
          <w:szCs w:val="28"/>
        </w:rPr>
        <w:t>5</w:t>
      </w:r>
      <w:r w:rsidR="00CC2B3A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DC5D36">
        <w:rPr>
          <w:rFonts w:ascii="標楷體" w:eastAsia="標楷體" w:hAnsi="標楷體" w:cs="DFKaiShu-SB-Estd-BF" w:hint="eastAsia"/>
          <w:kern w:val="0"/>
          <w:sz w:val="28"/>
          <w:szCs w:val="28"/>
        </w:rPr>
        <w:t>89</w:t>
      </w:r>
      <w:r w:rsidR="00CC2B3A" w:rsidRPr="00767EC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CC2B3A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r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；</w:t>
      </w:r>
      <w:r w:rsidR="008F34CB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10</w:t>
      </w:r>
      <w:r w:rsidR="00DC5D36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8F34CB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年活動總</w:t>
      </w:r>
      <w:r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出席人次</w:t>
      </w:r>
      <w:r w:rsidR="00DC5D36">
        <w:rPr>
          <w:rFonts w:ascii="標楷體" w:eastAsia="標楷體" w:hAnsi="標楷體" w:cs="DFKaiShu-SB-Estd-BF" w:hint="eastAsia"/>
          <w:kern w:val="0"/>
          <w:sz w:val="28"/>
          <w:szCs w:val="28"/>
        </w:rPr>
        <w:t>6</w:t>
      </w:r>
      <w:r w:rsidR="00602BD3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DC5D36">
        <w:rPr>
          <w:rFonts w:ascii="標楷體" w:eastAsia="標楷體" w:hAnsi="標楷體" w:cs="DFKaiShu-SB-Estd-BF" w:hint="eastAsia"/>
          <w:kern w:val="0"/>
          <w:sz w:val="28"/>
          <w:szCs w:val="28"/>
        </w:rPr>
        <w:t>4</w:t>
      </w:r>
      <w:r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千人次，</w:t>
      </w:r>
      <w:r w:rsidR="008F34CB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較10</w:t>
      </w:r>
      <w:r w:rsidR="00DC5D36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8F34CB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年度</w:t>
      </w:r>
      <w:r w:rsidR="00DC5D36">
        <w:rPr>
          <w:rFonts w:ascii="標楷體" w:eastAsia="標楷體" w:hAnsi="標楷體" w:cs="DFKaiShu-SB-Estd-BF" w:hint="eastAsia"/>
          <w:kern w:val="0"/>
          <w:sz w:val="28"/>
          <w:szCs w:val="28"/>
        </w:rPr>
        <w:t>649</w:t>
      </w:r>
      <w:r w:rsidR="008F34CB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千人次</w:t>
      </w:r>
      <w:r w:rsidR="00E331C6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增加</w:t>
      </w:r>
      <w:r w:rsidR="00866D95">
        <w:rPr>
          <w:rFonts w:ascii="標楷體" w:eastAsia="標楷體" w:hAnsi="標楷體" w:cs="DFKaiShu-SB-Estd-BF" w:hint="eastAsia"/>
          <w:kern w:val="0"/>
          <w:sz w:val="28"/>
          <w:szCs w:val="28"/>
        </w:rPr>
        <w:t>25</w:t>
      </w:r>
      <w:r w:rsidR="00E331C6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千人次(或</w:t>
      </w:r>
      <w:r w:rsidR="00602BD3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3.</w:t>
      </w:r>
      <w:r w:rsidR="00866D95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F6732D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5</w:t>
      </w:r>
      <w:r w:rsidRPr="00767EC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E331C6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r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；</w:t>
      </w:r>
      <w:r w:rsidR="000C7066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較10</w:t>
      </w:r>
      <w:r w:rsidR="00866D95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0C7066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866D95">
        <w:rPr>
          <w:rFonts w:ascii="標楷體" w:eastAsia="標楷體" w:hAnsi="標楷體" w:cs="DFKaiShu-SB-Estd-BF" w:hint="eastAsia"/>
          <w:kern w:val="0"/>
          <w:sz w:val="28"/>
          <w:szCs w:val="28"/>
        </w:rPr>
        <w:t>5</w:t>
      </w:r>
      <w:r w:rsidR="00962347">
        <w:rPr>
          <w:rFonts w:ascii="標楷體" w:eastAsia="標楷體" w:hAnsi="標楷體" w:cs="DFKaiShu-SB-Estd-BF" w:hint="eastAsia"/>
          <w:kern w:val="0"/>
          <w:sz w:val="28"/>
          <w:szCs w:val="28"/>
        </w:rPr>
        <w:t>4</w:t>
      </w:r>
      <w:r w:rsidR="00866D95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0C7066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千人次增加</w:t>
      </w:r>
      <w:r w:rsidR="00866D95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0C7066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2</w:t>
      </w:r>
      <w:r w:rsidR="00866D95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0C7066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千人次(或</w:t>
      </w:r>
      <w:r w:rsidR="00866D95">
        <w:rPr>
          <w:rFonts w:ascii="標楷體" w:eastAsia="標楷體" w:hAnsi="標楷體" w:cs="DFKaiShu-SB-Estd-BF" w:hint="eastAsia"/>
          <w:kern w:val="0"/>
          <w:sz w:val="28"/>
          <w:szCs w:val="28"/>
        </w:rPr>
        <w:t>23</w:t>
      </w:r>
      <w:r w:rsidR="000C7066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866D95">
        <w:rPr>
          <w:rFonts w:ascii="標楷體" w:eastAsia="標楷體" w:hAnsi="標楷體" w:cs="DFKaiShu-SB-Estd-BF" w:hint="eastAsia"/>
          <w:kern w:val="0"/>
          <w:sz w:val="28"/>
          <w:szCs w:val="28"/>
        </w:rPr>
        <w:t>22</w:t>
      </w:r>
      <w:r w:rsidR="000C7066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%)</w:t>
      </w:r>
      <w:r w:rsidR="00A91825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0C7066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近5年之出席人次以107年547千人次為最高</w:t>
      </w:r>
      <w:r w:rsidR="00605907" w:rsidRPr="00767EC8">
        <w:rPr>
          <w:rFonts w:ascii="標楷體" w:eastAsia="標楷體" w:hAnsi="標楷體" w:cs="DFKaiShu-SB-Estd-BF" w:hint="eastAsia"/>
          <w:kern w:val="0"/>
          <w:sz w:val="28"/>
          <w:szCs w:val="28"/>
        </w:rPr>
        <w:t>。(詳圖一)</w:t>
      </w:r>
      <w:r w:rsidR="00B726AA" w:rsidRPr="00767EC8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</w:p>
    <w:p w:rsidR="000A21C7" w:rsidRDefault="000A21C7" w:rsidP="00D4511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EB49FB" w:rsidRDefault="00EB49FB" w:rsidP="00D4511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EB49FB" w:rsidRDefault="00EB49FB" w:rsidP="00D4511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A21C7" w:rsidRDefault="000A239C" w:rsidP="00D4511B">
      <w:pPr>
        <w:autoSpaceDE w:val="0"/>
        <w:autoSpaceDN w:val="0"/>
        <w:adjustRightInd w:val="0"/>
        <w:spacing w:line="440" w:lineRule="exact"/>
        <w:ind w:firstLineChars="200" w:firstLine="480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88900</wp:posOffset>
            </wp:positionV>
            <wp:extent cx="4572000" cy="2743200"/>
            <wp:effectExtent l="0" t="0" r="0" b="0"/>
            <wp:wrapSquare wrapText="bothSides"/>
            <wp:docPr id="12" name="圖表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EB49FB" w:rsidRDefault="00EB49FB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</w:p>
    <w:p w:rsidR="00E472C4" w:rsidRPr="00881A23" w:rsidRDefault="00CB1535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貳、本縣各類展演活動個數比較:</w:t>
      </w:r>
    </w:p>
    <w:p w:rsidR="00E472C4" w:rsidRPr="008735C8" w:rsidRDefault="00CB1535" w:rsidP="00744F6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  <w:r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10</w:t>
      </w:r>
      <w:r w:rsidR="00EB49FB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年本縣藝文展演之各類活動中，以</w:t>
      </w:r>
      <w:r w:rsidR="00EB49FB">
        <w:rPr>
          <w:rFonts w:ascii="標楷體" w:eastAsia="標楷體" w:hAnsi="標楷體" w:cs="DFKaiShu-SB-Estd-BF" w:hint="eastAsia"/>
          <w:kern w:val="0"/>
          <w:sz w:val="28"/>
          <w:szCs w:val="28"/>
        </w:rPr>
        <w:t>民俗與文化資產</w:t>
      </w:r>
      <w:r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類計</w:t>
      </w:r>
      <w:r w:rsidR="00EB49FB">
        <w:rPr>
          <w:rFonts w:ascii="標楷體" w:eastAsia="標楷體" w:hAnsi="標楷體" w:cs="DFKaiShu-SB-Estd-BF" w:hint="eastAsia"/>
          <w:kern w:val="0"/>
          <w:sz w:val="28"/>
          <w:szCs w:val="28"/>
        </w:rPr>
        <w:t>84</w:t>
      </w:r>
      <w:r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個(占活動總個數2</w:t>
      </w:r>
      <w:r w:rsidR="00EB49FB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EB49FB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Pr="008735C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)最多，</w:t>
      </w:r>
      <w:r w:rsidR="00960BFC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視覺藝術類計5</w:t>
      </w:r>
      <w:r w:rsidR="00EB49FB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960BFC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個(占活動總個數1</w:t>
      </w:r>
      <w:r w:rsidR="00EB49FB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960BFC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EB49FB">
        <w:rPr>
          <w:rFonts w:ascii="標楷體" w:eastAsia="標楷體" w:hAnsi="標楷體" w:cs="DFKaiShu-SB-Estd-BF" w:hint="eastAsia"/>
          <w:kern w:val="0"/>
          <w:sz w:val="28"/>
          <w:szCs w:val="28"/>
        </w:rPr>
        <w:t>58</w:t>
      </w:r>
      <w:r w:rsidR="00960BFC" w:rsidRPr="008735C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960BFC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)居次，</w:t>
      </w:r>
      <w:r w:rsidR="00095095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說唱</w:t>
      </w:r>
      <w:r w:rsidR="00EB49FB">
        <w:rPr>
          <w:rFonts w:ascii="標楷體" w:eastAsia="標楷體" w:hAnsi="標楷體" w:cs="DFKaiShu-SB-Estd-BF" w:hint="eastAsia"/>
          <w:kern w:val="0"/>
          <w:sz w:val="28"/>
          <w:szCs w:val="28"/>
        </w:rPr>
        <w:t>與其他</w:t>
      </w:r>
      <w:r w:rsidR="00095095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類</w:t>
      </w:r>
      <w:r w:rsidR="00EB49FB">
        <w:rPr>
          <w:rFonts w:ascii="標楷體" w:eastAsia="標楷體" w:hAnsi="標楷體" w:cs="DFKaiShu-SB-Estd-BF" w:hint="eastAsia"/>
          <w:kern w:val="0"/>
          <w:sz w:val="28"/>
          <w:szCs w:val="28"/>
        </w:rPr>
        <w:t>均無辦理展演</w:t>
      </w:r>
      <w:r w:rsidR="00095095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最少</w:t>
      </w:r>
      <w:r w:rsidR="009B48CE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(詳圖</w:t>
      </w:r>
      <w:r w:rsidR="009B48CE">
        <w:rPr>
          <w:rFonts w:ascii="標楷體" w:eastAsia="標楷體" w:hAnsi="標楷體" w:cs="DFKaiShu-SB-Estd-BF" w:hint="eastAsia"/>
          <w:kern w:val="0"/>
          <w:sz w:val="28"/>
          <w:szCs w:val="28"/>
        </w:rPr>
        <w:t>二</w:t>
      </w:r>
      <w:r w:rsidR="009B48CE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r w:rsidR="00095095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，相較10</w:t>
      </w:r>
      <w:r w:rsidR="00EB49FB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095095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D16C6C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在各類活動中，</w:t>
      </w:r>
      <w:r w:rsidR="00A07848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以</w:t>
      </w:r>
      <w:r w:rsidR="00E66814">
        <w:rPr>
          <w:rFonts w:ascii="標楷體" w:eastAsia="標楷體" w:hAnsi="標楷體" w:cs="DFKaiShu-SB-Estd-BF" w:hint="eastAsia"/>
          <w:kern w:val="0"/>
          <w:sz w:val="28"/>
          <w:szCs w:val="28"/>
        </w:rPr>
        <w:t>民俗與文化資產類</w:t>
      </w:r>
      <w:r w:rsidR="00A07848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個數增加</w:t>
      </w:r>
      <w:r w:rsidR="00E66814">
        <w:rPr>
          <w:rFonts w:ascii="標楷體" w:eastAsia="標楷體" w:hAnsi="標楷體" w:cs="DFKaiShu-SB-Estd-BF" w:hint="eastAsia"/>
          <w:kern w:val="0"/>
          <w:sz w:val="28"/>
          <w:szCs w:val="28"/>
        </w:rPr>
        <w:t>39個</w:t>
      </w:r>
      <w:r w:rsidR="00A07848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最多，</w:t>
      </w:r>
      <w:r w:rsidR="00E66814">
        <w:rPr>
          <w:rFonts w:ascii="標楷體" w:eastAsia="標楷體" w:hAnsi="標楷體" w:cs="DFKaiShu-SB-Estd-BF" w:hint="eastAsia"/>
          <w:kern w:val="0"/>
          <w:sz w:val="28"/>
          <w:szCs w:val="28"/>
        </w:rPr>
        <w:t>戲劇</w:t>
      </w:r>
      <w:r w:rsidR="00A07848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類個數增加</w:t>
      </w:r>
      <w:r w:rsidR="00E66814">
        <w:rPr>
          <w:rFonts w:ascii="標楷體" w:eastAsia="標楷體" w:hAnsi="標楷體" w:cs="DFKaiShu-SB-Estd-BF" w:hint="eastAsia"/>
          <w:kern w:val="0"/>
          <w:sz w:val="28"/>
          <w:szCs w:val="28"/>
        </w:rPr>
        <w:t>4個</w:t>
      </w:r>
      <w:r w:rsidR="00A07848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次之</w:t>
      </w:r>
      <w:r w:rsidR="00E66814">
        <w:rPr>
          <w:rFonts w:ascii="標楷體" w:eastAsia="標楷體" w:hAnsi="標楷體" w:cs="DFKaiShu-SB-Estd-BF" w:hint="eastAsia"/>
          <w:kern w:val="0"/>
          <w:sz w:val="28"/>
          <w:szCs w:val="28"/>
        </w:rPr>
        <w:t>。109年因受疫情因素影響，其餘展演類別均較108年度</w:t>
      </w:r>
      <w:r w:rsidR="00A07848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減少</w:t>
      </w:r>
      <w:r w:rsidR="00E66814">
        <w:rPr>
          <w:rFonts w:ascii="標楷體" w:eastAsia="標楷體" w:hAnsi="標楷體" w:cs="DFKaiShu-SB-Estd-BF" w:hint="eastAsia"/>
          <w:kern w:val="0"/>
          <w:sz w:val="28"/>
          <w:szCs w:val="28"/>
        </w:rPr>
        <w:t>，其中以綜合類減少46個約52</w:t>
      </w:r>
      <w:r w:rsidR="005A0A4F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E66814">
        <w:rPr>
          <w:rFonts w:ascii="標楷體" w:eastAsia="標楷體" w:hAnsi="標楷體" w:cs="DFKaiShu-SB-Estd-BF" w:hint="eastAsia"/>
          <w:kern w:val="0"/>
          <w:sz w:val="28"/>
          <w:szCs w:val="28"/>
        </w:rPr>
        <w:t>87</w:t>
      </w:r>
      <w:r w:rsidR="00A07848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%降幅；</w:t>
      </w:r>
      <w:r w:rsidR="00067C93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再與10</w:t>
      </w:r>
      <w:r w:rsidR="00E66814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067C93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年比較，各類活動個數中，</w:t>
      </w:r>
      <w:r w:rsidR="00DE51C3">
        <w:rPr>
          <w:rFonts w:ascii="標楷體" w:eastAsia="標楷體" w:hAnsi="標楷體" w:cs="DFKaiShu-SB-Estd-BF" w:hint="eastAsia"/>
          <w:kern w:val="0"/>
          <w:sz w:val="28"/>
          <w:szCs w:val="28"/>
        </w:rPr>
        <w:t>仍</w:t>
      </w:r>
      <w:r w:rsidR="00067C93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以</w:t>
      </w:r>
      <w:r w:rsidR="00DE51C3">
        <w:rPr>
          <w:rFonts w:ascii="標楷體" w:eastAsia="標楷體" w:hAnsi="標楷體" w:cs="DFKaiShu-SB-Estd-BF" w:hint="eastAsia"/>
          <w:kern w:val="0"/>
          <w:sz w:val="28"/>
          <w:szCs w:val="28"/>
        </w:rPr>
        <w:t>民俗與文化資產類</w:t>
      </w:r>
      <w:r w:rsidR="00DE51C3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個數增加</w:t>
      </w:r>
      <w:r w:rsidR="00DE51C3">
        <w:rPr>
          <w:rFonts w:ascii="標楷體" w:eastAsia="標楷體" w:hAnsi="標楷體" w:cs="DFKaiShu-SB-Estd-BF" w:hint="eastAsia"/>
          <w:kern w:val="0"/>
          <w:sz w:val="28"/>
          <w:szCs w:val="28"/>
        </w:rPr>
        <w:t>39個</w:t>
      </w:r>
      <w:r w:rsidR="00DE51C3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最多</w:t>
      </w:r>
      <w:r w:rsidR="00DE51C3">
        <w:rPr>
          <w:rFonts w:ascii="標楷體" w:eastAsia="標楷體" w:hAnsi="標楷體" w:cs="DFKaiShu-SB-Estd-BF" w:hint="eastAsia"/>
          <w:kern w:val="0"/>
          <w:sz w:val="28"/>
          <w:szCs w:val="28"/>
        </w:rPr>
        <w:t>約</w:t>
      </w:r>
      <w:r w:rsidR="008C2FA7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DE51C3">
        <w:rPr>
          <w:rFonts w:ascii="標楷體" w:eastAsia="標楷體" w:hAnsi="標楷體" w:cs="DFKaiShu-SB-Estd-BF" w:hint="eastAsia"/>
          <w:kern w:val="0"/>
          <w:sz w:val="28"/>
          <w:szCs w:val="28"/>
        </w:rPr>
        <w:t>6</w:t>
      </w:r>
      <w:r w:rsidR="005A0A4F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DE51C3">
        <w:rPr>
          <w:rFonts w:ascii="標楷體" w:eastAsia="標楷體" w:hAnsi="標楷體" w:cs="DFKaiShu-SB-Estd-BF" w:hint="eastAsia"/>
          <w:kern w:val="0"/>
          <w:sz w:val="28"/>
          <w:szCs w:val="28"/>
        </w:rPr>
        <w:t>67</w:t>
      </w:r>
      <w:r w:rsidR="008C2FA7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%最多</w:t>
      </w:r>
      <w:r w:rsidR="00E472C4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DE51C3">
        <w:rPr>
          <w:rFonts w:ascii="標楷體" w:eastAsia="標楷體" w:hAnsi="標楷體" w:cs="DFKaiShu-SB-Estd-BF" w:hint="eastAsia"/>
          <w:kern w:val="0"/>
          <w:sz w:val="28"/>
          <w:szCs w:val="28"/>
        </w:rPr>
        <w:t>戲劇類與視覺藝術類均增加3個。</w:t>
      </w:r>
      <w:r w:rsidR="008C2FA7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減少部份則以</w:t>
      </w:r>
      <w:r w:rsidR="00DE51C3">
        <w:rPr>
          <w:rFonts w:ascii="標楷體" w:eastAsia="標楷體" w:hAnsi="標楷體" w:cs="DFKaiShu-SB-Estd-BF" w:hint="eastAsia"/>
          <w:kern w:val="0"/>
          <w:sz w:val="28"/>
          <w:szCs w:val="28"/>
        </w:rPr>
        <w:t>綜合</w:t>
      </w:r>
      <w:r w:rsidR="005A0A4F">
        <w:rPr>
          <w:rFonts w:ascii="標楷體" w:eastAsia="標楷體" w:hAnsi="標楷體" w:cs="DFKaiShu-SB-Estd-BF" w:hint="eastAsia"/>
          <w:kern w:val="0"/>
          <w:sz w:val="28"/>
          <w:szCs w:val="28"/>
        </w:rPr>
        <w:t>類</w:t>
      </w:r>
      <w:r w:rsidR="00DE51C3">
        <w:rPr>
          <w:rFonts w:ascii="標楷體" w:eastAsia="標楷體" w:hAnsi="標楷體" w:cs="DFKaiShu-SB-Estd-BF" w:hint="eastAsia"/>
          <w:kern w:val="0"/>
          <w:sz w:val="28"/>
          <w:szCs w:val="28"/>
        </w:rPr>
        <w:t>減35個</w:t>
      </w:r>
      <w:r w:rsidR="00B3607B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最</w:t>
      </w:r>
      <w:r w:rsidR="00DE51C3">
        <w:rPr>
          <w:rFonts w:ascii="標楷體" w:eastAsia="標楷體" w:hAnsi="標楷體" w:cs="DFKaiShu-SB-Estd-BF" w:hint="eastAsia"/>
          <w:kern w:val="0"/>
          <w:sz w:val="28"/>
          <w:szCs w:val="28"/>
        </w:rPr>
        <w:t>多</w:t>
      </w:r>
      <w:r w:rsidR="00B3607B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  <w:r w:rsidR="008735C8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(詳圖</w:t>
      </w:r>
      <w:r w:rsidR="009B48CE">
        <w:rPr>
          <w:rFonts w:ascii="標楷體" w:eastAsia="標楷體" w:hAnsi="標楷體" w:cs="DFKaiShu-SB-Estd-BF" w:hint="eastAsia"/>
          <w:kern w:val="0"/>
          <w:sz w:val="28"/>
          <w:szCs w:val="28"/>
        </w:rPr>
        <w:t>三</w:t>
      </w:r>
      <w:r w:rsidR="008735C8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</w:p>
    <w:p w:rsidR="003F484A" w:rsidRDefault="00DE51C3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74310" cy="3793490"/>
            <wp:effectExtent l="0" t="0" r="2540" b="16510"/>
            <wp:wrapSquare wrapText="bothSides"/>
            <wp:docPr id="13" name="圖表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Pr="00E84F38" w:rsidRDefault="002463C2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406400</wp:posOffset>
            </wp:positionV>
            <wp:extent cx="5274310" cy="2889250"/>
            <wp:effectExtent l="0" t="0" r="2540" b="6350"/>
            <wp:wrapSquare wrapText="bothSides"/>
            <wp:docPr id="14" name="圖表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B05FAA" w:rsidRPr="00EC0F28" w:rsidRDefault="00EC0F28" w:rsidP="00EC0F28">
      <w:pPr>
        <w:autoSpaceDE w:val="0"/>
        <w:autoSpaceDN w:val="0"/>
        <w:adjustRightInd w:val="0"/>
        <w:spacing w:line="440" w:lineRule="exact"/>
        <w:ind w:left="720" w:hangingChars="300" w:hanging="720"/>
        <w:rPr>
          <w:rFonts w:ascii="標楷體" w:eastAsia="標楷體" w:hAnsi="標楷體" w:cs="DFKaiShu-SB-Estd-BF"/>
          <w:kern w:val="0"/>
          <w:szCs w:val="24"/>
        </w:rPr>
      </w:pPr>
      <w:r w:rsidRPr="00EC0F28">
        <w:rPr>
          <w:rFonts w:ascii="標楷體" w:eastAsia="標楷體" w:hAnsi="標楷體" w:cs="DFKaiShu-SB-Estd-BF" w:hint="eastAsia"/>
          <w:kern w:val="0"/>
          <w:szCs w:val="24"/>
        </w:rPr>
        <w:t>備註：</w:t>
      </w:r>
      <w:r w:rsidR="00F34BDA" w:rsidRPr="00EC0F28">
        <w:rPr>
          <w:rFonts w:ascii="標楷體" w:eastAsia="標楷體" w:hAnsi="標楷體" w:cs="DFKaiShu-SB-Estd-BF" w:hint="eastAsia"/>
          <w:kern w:val="0"/>
          <w:szCs w:val="24"/>
        </w:rPr>
        <w:t>『其他類』無法歸類於表述1~11類者入此類，『綜合類』包含上述1~12類一種以上者入此類。</w:t>
      </w:r>
    </w:p>
    <w:p w:rsidR="00167FD7" w:rsidRPr="00862B50" w:rsidRDefault="00167FD7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 w:rsidRPr="00862B50">
        <w:rPr>
          <w:rFonts w:ascii="標楷體" w:eastAsia="標楷體" w:hAnsi="標楷體" w:hint="eastAsia"/>
          <w:sz w:val="28"/>
          <w:szCs w:val="28"/>
        </w:rPr>
        <w:lastRenderedPageBreak/>
        <w:t>參、縣市別展演個數及出席人數比較</w:t>
      </w:r>
    </w:p>
    <w:p w:rsidR="00904A53" w:rsidRDefault="00010F17" w:rsidP="001C5A46">
      <w:pPr>
        <w:autoSpaceDE w:val="0"/>
        <w:autoSpaceDN w:val="0"/>
        <w:adjustRightInd w:val="0"/>
        <w:spacing w:line="440" w:lineRule="exact"/>
        <w:ind w:leftChars="100" w:left="720" w:hangingChars="200" w:hanging="48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901700</wp:posOffset>
            </wp:positionV>
            <wp:extent cx="5274310" cy="2773045"/>
            <wp:effectExtent l="0" t="0" r="2540" b="8255"/>
            <wp:wrapSquare wrapText="bothSides"/>
            <wp:docPr id="4" name="圖表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  <w:r w:rsidR="001C5A46">
        <w:rPr>
          <w:rFonts w:ascii="標楷體" w:eastAsia="標楷體" w:hAnsi="標楷體" w:cs="DFKaiShu-SB-Estd-BF" w:hint="eastAsia"/>
          <w:kern w:val="0"/>
          <w:sz w:val="28"/>
          <w:szCs w:val="28"/>
        </w:rPr>
        <w:t>(</w:t>
      </w:r>
      <w:r w:rsidR="00F461F8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一</w:t>
      </w:r>
      <w:r w:rsidR="001C5A46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r w:rsidR="00170EBE">
        <w:rPr>
          <w:rFonts w:ascii="標楷體" w:eastAsia="標楷體" w:hAnsi="標楷體" w:cs="DFKaiShu-SB-Estd-BF" w:hint="eastAsia"/>
          <w:kern w:val="0"/>
          <w:sz w:val="28"/>
          <w:szCs w:val="28"/>
        </w:rPr>
        <w:t>109</w:t>
      </w:r>
      <w:r w:rsidR="00F461F8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年度活動個數以</w:t>
      </w:r>
      <w:r w:rsidR="00170EBE">
        <w:rPr>
          <w:rFonts w:ascii="標楷體" w:eastAsia="標楷體" w:hAnsi="標楷體" w:cs="DFKaiShu-SB-Estd-BF" w:hint="eastAsia"/>
          <w:kern w:val="0"/>
          <w:sz w:val="28"/>
          <w:szCs w:val="28"/>
        </w:rPr>
        <w:t>桃園</w:t>
      </w:r>
      <w:r w:rsidR="00F461F8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市</w:t>
      </w:r>
      <w:r w:rsidR="00170EBE">
        <w:rPr>
          <w:rFonts w:ascii="標楷體" w:eastAsia="標楷體" w:hAnsi="標楷體" w:cs="DFKaiShu-SB-Estd-BF" w:hint="eastAsia"/>
          <w:kern w:val="0"/>
          <w:sz w:val="28"/>
          <w:szCs w:val="28"/>
        </w:rPr>
        <w:t>5</w:t>
      </w:r>
      <w:r w:rsidR="00F461F8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,</w:t>
      </w:r>
      <w:r w:rsidR="00170EBE">
        <w:rPr>
          <w:rFonts w:ascii="標楷體" w:eastAsia="標楷體" w:hAnsi="標楷體" w:cs="DFKaiShu-SB-Estd-BF" w:hint="eastAsia"/>
          <w:kern w:val="0"/>
          <w:sz w:val="28"/>
          <w:szCs w:val="28"/>
        </w:rPr>
        <w:t>799</w:t>
      </w:r>
      <w:r w:rsidR="00F461F8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個最多，</w:t>
      </w:r>
      <w:r w:rsidR="00170EBE">
        <w:rPr>
          <w:rFonts w:ascii="標楷體" w:eastAsia="標楷體" w:hAnsi="標楷體" w:cs="DFKaiShu-SB-Estd-BF" w:hint="eastAsia"/>
          <w:kern w:val="0"/>
          <w:sz w:val="28"/>
          <w:szCs w:val="28"/>
        </w:rPr>
        <w:t>高雄</w:t>
      </w:r>
      <w:r w:rsidR="00F461F8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市</w:t>
      </w:r>
      <w:r w:rsidR="00170EBE">
        <w:rPr>
          <w:rFonts w:ascii="標楷體" w:eastAsia="標楷體" w:hAnsi="標楷體" w:cs="DFKaiShu-SB-Estd-BF" w:hint="eastAsia"/>
          <w:kern w:val="0"/>
          <w:sz w:val="28"/>
          <w:szCs w:val="28"/>
        </w:rPr>
        <w:t>5</w:t>
      </w:r>
      <w:r w:rsidR="00F461F8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,</w:t>
      </w:r>
      <w:r w:rsidR="00170EBE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F461F8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170EBE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F461F8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個居次，本縣</w:t>
      </w:r>
      <w:r w:rsidR="00170EBE">
        <w:rPr>
          <w:rFonts w:ascii="標楷體" w:eastAsia="標楷體" w:hAnsi="標楷體" w:cs="DFKaiShu-SB-Estd-BF" w:hint="eastAsia"/>
          <w:kern w:val="0"/>
          <w:sz w:val="28"/>
          <w:szCs w:val="28"/>
        </w:rPr>
        <w:t>291</w:t>
      </w:r>
      <w:r w:rsidR="00F461F8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個為臺灣</w:t>
      </w:r>
      <w:r w:rsidR="008F6810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22縣市中僅次於</w:t>
      </w:r>
      <w:r w:rsidR="00E7343B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個數最少連江縣1</w:t>
      </w:r>
      <w:r w:rsidR="00170EBE">
        <w:rPr>
          <w:rFonts w:ascii="標楷體" w:eastAsia="標楷體" w:hAnsi="標楷體" w:cs="DFKaiShu-SB-Estd-BF" w:hint="eastAsia"/>
          <w:kern w:val="0"/>
          <w:sz w:val="28"/>
          <w:szCs w:val="28"/>
        </w:rPr>
        <w:t>2</w:t>
      </w:r>
      <w:r w:rsidR="00E7343B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3個</w:t>
      </w:r>
      <w:r w:rsidR="00E810D6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E7343B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居第21位。</w:t>
      </w:r>
      <w:r w:rsidR="008C3072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(詳圖</w:t>
      </w:r>
      <w:r w:rsidR="008C3072">
        <w:rPr>
          <w:rFonts w:ascii="標楷體" w:eastAsia="標楷體" w:hAnsi="標楷體" w:cs="DFKaiShu-SB-Estd-BF" w:hint="eastAsia"/>
          <w:kern w:val="0"/>
          <w:sz w:val="28"/>
          <w:szCs w:val="28"/>
        </w:rPr>
        <w:t>四</w:t>
      </w:r>
      <w:r w:rsidR="008C3072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</w:p>
    <w:p w:rsidR="009E5CA5" w:rsidRPr="00862B50" w:rsidRDefault="001C5A46" w:rsidP="001C5A46">
      <w:pPr>
        <w:autoSpaceDE w:val="0"/>
        <w:autoSpaceDN w:val="0"/>
        <w:adjustRightInd w:val="0"/>
        <w:spacing w:line="440" w:lineRule="exact"/>
        <w:ind w:leftChars="100" w:left="80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(</w:t>
      </w:r>
      <w:r w:rsidR="00074DB1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二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r w:rsidR="00074DB1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10</w:t>
      </w:r>
      <w:r w:rsidR="00170EBE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074DB1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年度活動出席人次，以臺北市</w:t>
      </w:r>
      <w:r w:rsidR="00A654F3">
        <w:rPr>
          <w:rFonts w:ascii="標楷體" w:eastAsia="標楷體" w:hAnsi="標楷體" w:cs="DFKaiShu-SB-Estd-BF" w:hint="eastAsia"/>
          <w:kern w:val="0"/>
          <w:sz w:val="28"/>
          <w:szCs w:val="28"/>
        </w:rPr>
        <w:t>30</w:t>
      </w:r>
      <w:r w:rsidR="00074DB1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,</w:t>
      </w:r>
      <w:r w:rsidR="00A654F3">
        <w:rPr>
          <w:rFonts w:ascii="標楷體" w:eastAsia="標楷體" w:hAnsi="標楷體" w:cs="DFKaiShu-SB-Estd-BF" w:hint="eastAsia"/>
          <w:kern w:val="0"/>
          <w:sz w:val="28"/>
          <w:szCs w:val="28"/>
        </w:rPr>
        <w:t>987</w:t>
      </w:r>
      <w:r w:rsidR="00074DB1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千人次及</w:t>
      </w:r>
      <w:r w:rsidR="00A654F3">
        <w:rPr>
          <w:rFonts w:ascii="標楷體" w:eastAsia="標楷體" w:hAnsi="標楷體" w:cs="DFKaiShu-SB-Estd-BF" w:hint="eastAsia"/>
          <w:kern w:val="0"/>
          <w:sz w:val="28"/>
          <w:szCs w:val="28"/>
        </w:rPr>
        <w:t>台中</w:t>
      </w:r>
      <w:r w:rsidR="00074DB1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市2</w:t>
      </w:r>
      <w:r w:rsidR="00A654F3">
        <w:rPr>
          <w:rFonts w:ascii="標楷體" w:eastAsia="標楷體" w:hAnsi="標楷體" w:cs="DFKaiShu-SB-Estd-BF" w:hint="eastAsia"/>
          <w:kern w:val="0"/>
          <w:sz w:val="28"/>
          <w:szCs w:val="28"/>
        </w:rPr>
        <w:t>5</w:t>
      </w:r>
      <w:r w:rsidR="00074DB1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,</w:t>
      </w:r>
      <w:r w:rsidR="00A654F3">
        <w:rPr>
          <w:rFonts w:ascii="標楷體" w:eastAsia="標楷體" w:hAnsi="標楷體" w:cs="DFKaiShu-SB-Estd-BF" w:hint="eastAsia"/>
          <w:kern w:val="0"/>
          <w:sz w:val="28"/>
          <w:szCs w:val="28"/>
        </w:rPr>
        <w:t>258</w:t>
      </w:r>
      <w:r w:rsidR="00074DB1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千人次最多，本縣</w:t>
      </w:r>
      <w:r w:rsidR="00A654F3">
        <w:rPr>
          <w:rFonts w:ascii="標楷體" w:eastAsia="標楷體" w:hAnsi="標楷體" w:cs="DFKaiShu-SB-Estd-BF" w:hint="eastAsia"/>
          <w:kern w:val="0"/>
          <w:sz w:val="28"/>
          <w:szCs w:val="28"/>
        </w:rPr>
        <w:t>6</w:t>
      </w:r>
      <w:r w:rsidR="00074DB1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A654F3">
        <w:rPr>
          <w:rFonts w:ascii="標楷體" w:eastAsia="標楷體" w:hAnsi="標楷體" w:cs="DFKaiShu-SB-Estd-BF" w:hint="eastAsia"/>
          <w:kern w:val="0"/>
          <w:sz w:val="28"/>
          <w:szCs w:val="28"/>
        </w:rPr>
        <w:t>4</w:t>
      </w:r>
      <w:r w:rsidR="00074DB1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千人次</w:t>
      </w:r>
      <w:r w:rsidR="003F4263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居臺灣22個縣市中第21位，相較於連江縣</w:t>
      </w:r>
      <w:r w:rsidR="003B0FFC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53</w:t>
      </w:r>
      <w:r w:rsidR="003F4263" w:rsidRPr="00862B50">
        <w:rPr>
          <w:rFonts w:ascii="標楷體" w:eastAsia="標楷體" w:hAnsi="標楷體" w:cs="DFKaiShu-SB-Estd-BF" w:hint="eastAsia"/>
          <w:kern w:val="0"/>
          <w:sz w:val="28"/>
          <w:szCs w:val="28"/>
        </w:rPr>
        <w:t>千人次多。</w:t>
      </w:r>
      <w:r w:rsidR="008C3072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(詳圖</w:t>
      </w:r>
      <w:r w:rsidR="008C3072">
        <w:rPr>
          <w:rFonts w:ascii="標楷體" w:eastAsia="標楷體" w:hAnsi="標楷體" w:cs="DFKaiShu-SB-Estd-BF" w:hint="eastAsia"/>
          <w:kern w:val="0"/>
          <w:sz w:val="28"/>
          <w:szCs w:val="28"/>
        </w:rPr>
        <w:t>五</w:t>
      </w:r>
      <w:r w:rsidR="008C3072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</w:p>
    <w:p w:rsidR="00440CC5" w:rsidRPr="0083234F" w:rsidRDefault="00010F17" w:rsidP="001C5A46">
      <w:pPr>
        <w:autoSpaceDE w:val="0"/>
        <w:autoSpaceDN w:val="0"/>
        <w:adjustRightInd w:val="0"/>
        <w:spacing w:line="440" w:lineRule="exact"/>
        <w:ind w:leftChars="100" w:left="720" w:hangingChars="200" w:hanging="480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-6350</wp:posOffset>
            </wp:positionH>
            <wp:positionV relativeFrom="paragraph">
              <wp:posOffset>878205</wp:posOffset>
            </wp:positionV>
            <wp:extent cx="5274310" cy="3136900"/>
            <wp:effectExtent l="0" t="0" r="2540" b="6350"/>
            <wp:wrapSquare wrapText="bothSides"/>
            <wp:docPr id="15" name="圖表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V relativeFrom="margin">
              <wp14:pctHeight>0</wp14:pctHeight>
            </wp14:sizeRelV>
          </wp:anchor>
        </w:drawing>
      </w:r>
      <w:r w:rsidR="001C5A46">
        <w:rPr>
          <w:rFonts w:ascii="標楷體" w:eastAsia="標楷體" w:hAnsi="標楷體" w:cs="DFKaiShu-SB-Estd-BF" w:hint="eastAsia"/>
          <w:kern w:val="0"/>
          <w:sz w:val="28"/>
          <w:szCs w:val="28"/>
        </w:rPr>
        <w:t>(</w:t>
      </w:r>
      <w:r w:rsidR="00FD5D66" w:rsidRPr="0083234F">
        <w:rPr>
          <w:rFonts w:ascii="標楷體" w:eastAsia="標楷體" w:hAnsi="標楷體" w:cs="DFKaiShu-SB-Estd-BF" w:hint="eastAsia"/>
          <w:kern w:val="0"/>
          <w:sz w:val="28"/>
          <w:szCs w:val="28"/>
        </w:rPr>
        <w:t>三</w:t>
      </w:r>
      <w:r w:rsidR="001C5A46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r w:rsidR="00FD5D66" w:rsidRPr="0083234F">
        <w:rPr>
          <w:rFonts w:ascii="標楷體" w:eastAsia="標楷體" w:hAnsi="標楷體" w:cs="DFKaiShu-SB-Estd-BF" w:hint="eastAsia"/>
          <w:kern w:val="0"/>
          <w:sz w:val="28"/>
          <w:szCs w:val="28"/>
        </w:rPr>
        <w:t>以平均出席活動人次觀察，以嘉義縣平均每場19,031人次、臺北市6,612人次及高雄市4,758人次居前</w:t>
      </w:r>
      <w:r w:rsidR="00FD5D66" w:rsidRPr="0083234F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="00FD5D66" w:rsidRPr="0083234F">
        <w:rPr>
          <w:rFonts w:ascii="標楷體" w:eastAsia="標楷體" w:hAnsi="標楷體" w:cs="DFKaiShu-SB-Estd-BF" w:hint="eastAsia"/>
          <w:kern w:val="0"/>
          <w:sz w:val="28"/>
          <w:szCs w:val="28"/>
        </w:rPr>
        <w:t>位，本縣1,581人次則為臺灣</w:t>
      </w:r>
      <w:r w:rsidR="00FD5D66" w:rsidRPr="0083234F">
        <w:rPr>
          <w:rFonts w:ascii="標楷體" w:eastAsia="標楷體" w:hAnsi="標楷體" w:cs="DFKaiShu-SB-Estd-BF"/>
          <w:kern w:val="0"/>
          <w:sz w:val="28"/>
          <w:szCs w:val="28"/>
        </w:rPr>
        <w:t>22</w:t>
      </w:r>
      <w:r w:rsidR="00FD5D66" w:rsidRPr="0083234F">
        <w:rPr>
          <w:rFonts w:ascii="標楷體" w:eastAsia="標楷體" w:hAnsi="標楷體" w:cs="DFKaiShu-SB-Estd-BF" w:hint="eastAsia"/>
          <w:kern w:val="0"/>
          <w:sz w:val="28"/>
          <w:szCs w:val="28"/>
        </w:rPr>
        <w:t>個縣市中居第</w:t>
      </w:r>
      <w:r w:rsidR="00FD5D66" w:rsidRPr="0083234F">
        <w:rPr>
          <w:rFonts w:ascii="標楷體" w:eastAsia="標楷體" w:hAnsi="標楷體" w:cs="DFKaiShu-SB-Estd-BF"/>
          <w:kern w:val="0"/>
          <w:sz w:val="28"/>
          <w:szCs w:val="28"/>
        </w:rPr>
        <w:t>2</w:t>
      </w:r>
      <w:r w:rsidR="00FD5D66" w:rsidRPr="0083234F">
        <w:rPr>
          <w:rFonts w:ascii="標楷體" w:eastAsia="標楷體" w:hAnsi="標楷體" w:cs="DFKaiShu-SB-Estd-BF" w:hint="eastAsia"/>
          <w:kern w:val="0"/>
          <w:sz w:val="28"/>
          <w:szCs w:val="28"/>
        </w:rPr>
        <w:t>0位。</w:t>
      </w:r>
    </w:p>
    <w:p w:rsidR="0062681D" w:rsidRPr="006F0426" w:rsidRDefault="0062681D" w:rsidP="006F0426">
      <w:pPr>
        <w:autoSpaceDE w:val="0"/>
        <w:autoSpaceDN w:val="0"/>
        <w:adjustRightIn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6F0426">
        <w:rPr>
          <w:rFonts w:ascii="標楷體" w:eastAsia="標楷體" w:hAnsi="標楷體" w:hint="eastAsia"/>
          <w:sz w:val="28"/>
          <w:szCs w:val="28"/>
        </w:rPr>
        <w:lastRenderedPageBreak/>
        <w:t>肆、縣市別各類展演活動比較</w:t>
      </w:r>
    </w:p>
    <w:p w:rsidR="0062681D" w:rsidRPr="00382E41" w:rsidRDefault="00A26477" w:rsidP="006F0426">
      <w:pPr>
        <w:autoSpaceDE w:val="0"/>
        <w:autoSpaceDN w:val="0"/>
        <w:adjustRightInd w:val="0"/>
        <w:spacing w:line="440" w:lineRule="exact"/>
        <w:ind w:firstLineChars="200" w:firstLine="480"/>
        <w:jc w:val="both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1767205</wp:posOffset>
            </wp:positionV>
            <wp:extent cx="5274310" cy="3640455"/>
            <wp:effectExtent l="0" t="0" r="2540" b="17145"/>
            <wp:wrapSquare wrapText="bothSides"/>
            <wp:docPr id="16" name="圖表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="0062681D" w:rsidRPr="00382E41">
        <w:rPr>
          <w:rFonts w:ascii="標楷體" w:eastAsia="標楷體" w:hAnsi="標楷體" w:hint="eastAsia"/>
          <w:sz w:val="28"/>
          <w:szCs w:val="28"/>
        </w:rPr>
        <w:t>10</w:t>
      </w:r>
      <w:r w:rsidR="00534988">
        <w:rPr>
          <w:rFonts w:ascii="標楷體" w:eastAsia="標楷體" w:hAnsi="標楷體" w:hint="eastAsia"/>
          <w:sz w:val="28"/>
          <w:szCs w:val="28"/>
        </w:rPr>
        <w:t>9</w:t>
      </w:r>
      <w:r w:rsidR="0062681D" w:rsidRPr="00382E41">
        <w:rPr>
          <w:rFonts w:ascii="標楷體" w:eastAsia="標楷體" w:hAnsi="標楷體" w:hint="eastAsia"/>
          <w:sz w:val="28"/>
          <w:szCs w:val="28"/>
        </w:rPr>
        <w:t>年臺灣地區藝文展演各類活動，以活動總數多寡排序，前</w:t>
      </w:r>
      <w:r w:rsidR="00534988">
        <w:rPr>
          <w:rFonts w:ascii="標楷體" w:eastAsia="標楷體" w:hAnsi="標楷體" w:hint="eastAsia"/>
          <w:sz w:val="28"/>
          <w:szCs w:val="28"/>
        </w:rPr>
        <w:t>五</w:t>
      </w:r>
      <w:r w:rsidR="0062681D" w:rsidRPr="00382E41">
        <w:rPr>
          <w:rFonts w:ascii="標楷體" w:eastAsia="標楷體" w:hAnsi="標楷體" w:hint="eastAsia"/>
          <w:sz w:val="28"/>
          <w:szCs w:val="28"/>
        </w:rPr>
        <w:t>名分別</w:t>
      </w:r>
      <w:r w:rsidR="00A2771B" w:rsidRPr="00382E41">
        <w:rPr>
          <w:rFonts w:ascii="標楷體" w:eastAsia="標楷體" w:hAnsi="標楷體" w:hint="eastAsia"/>
          <w:sz w:val="28"/>
          <w:szCs w:val="28"/>
        </w:rPr>
        <w:t>為語文與圖書類1</w:t>
      </w:r>
      <w:r w:rsidR="002610A1">
        <w:rPr>
          <w:rFonts w:ascii="標楷體" w:eastAsia="標楷體" w:hAnsi="標楷體" w:hint="eastAsia"/>
          <w:sz w:val="28"/>
          <w:szCs w:val="28"/>
        </w:rPr>
        <w:t>3</w:t>
      </w:r>
      <w:r w:rsidR="00A2771B" w:rsidRPr="00382E41">
        <w:rPr>
          <w:rFonts w:ascii="標楷體" w:eastAsia="標楷體" w:hAnsi="標楷體" w:hint="eastAsia"/>
          <w:sz w:val="28"/>
          <w:szCs w:val="28"/>
        </w:rPr>
        <w:t>,</w:t>
      </w:r>
      <w:r w:rsidR="002610A1">
        <w:rPr>
          <w:rFonts w:ascii="標楷體" w:eastAsia="標楷體" w:hAnsi="標楷體" w:hint="eastAsia"/>
          <w:sz w:val="28"/>
          <w:szCs w:val="28"/>
        </w:rPr>
        <w:t>726</w:t>
      </w:r>
      <w:r w:rsidR="00A2771B" w:rsidRPr="00382E41">
        <w:rPr>
          <w:rFonts w:ascii="標楷體" w:eastAsia="標楷體" w:hAnsi="標楷體" w:hint="eastAsia"/>
          <w:sz w:val="28"/>
          <w:szCs w:val="28"/>
        </w:rPr>
        <w:t>個(27.1</w:t>
      </w:r>
      <w:r w:rsidR="002610A1">
        <w:rPr>
          <w:rFonts w:ascii="標楷體" w:eastAsia="標楷體" w:hAnsi="標楷體" w:hint="eastAsia"/>
          <w:sz w:val="28"/>
          <w:szCs w:val="28"/>
        </w:rPr>
        <w:t>9</w:t>
      </w:r>
      <w:r w:rsidR="00A2771B" w:rsidRPr="00382E41">
        <w:rPr>
          <w:rFonts w:ascii="標楷體" w:eastAsia="標楷體" w:hAnsi="標楷體" w:hint="eastAsia"/>
          <w:sz w:val="28"/>
          <w:szCs w:val="28"/>
        </w:rPr>
        <w:t>%)、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視覺藝術類6,</w:t>
      </w:r>
      <w:r w:rsidR="002610A1">
        <w:rPr>
          <w:rFonts w:ascii="標楷體" w:eastAsia="標楷體" w:hAnsi="標楷體" w:hint="eastAsia"/>
          <w:sz w:val="28"/>
          <w:szCs w:val="28"/>
        </w:rPr>
        <w:t>51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9個(1</w:t>
      </w:r>
      <w:r w:rsidR="002610A1">
        <w:rPr>
          <w:rFonts w:ascii="標楷體" w:eastAsia="標楷體" w:hAnsi="標楷體" w:hint="eastAsia"/>
          <w:sz w:val="28"/>
          <w:szCs w:val="28"/>
        </w:rPr>
        <w:t>2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.</w:t>
      </w:r>
      <w:r w:rsidR="002610A1">
        <w:rPr>
          <w:rFonts w:ascii="標楷體" w:eastAsia="標楷體" w:hAnsi="標楷體" w:hint="eastAsia"/>
          <w:sz w:val="28"/>
          <w:szCs w:val="28"/>
        </w:rPr>
        <w:t>91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%)</w:t>
      </w:r>
      <w:r w:rsidR="00A2771B" w:rsidRPr="00382E41">
        <w:rPr>
          <w:rFonts w:ascii="標楷體" w:eastAsia="標楷體" w:hAnsi="標楷體" w:hint="eastAsia"/>
          <w:sz w:val="28"/>
          <w:szCs w:val="28"/>
        </w:rPr>
        <w:t>、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影視/廣播類</w:t>
      </w:r>
      <w:r w:rsidR="002610A1">
        <w:rPr>
          <w:rFonts w:ascii="標楷體" w:eastAsia="標楷體" w:hAnsi="標楷體" w:hint="eastAsia"/>
          <w:sz w:val="28"/>
          <w:szCs w:val="28"/>
        </w:rPr>
        <w:t>6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,</w:t>
      </w:r>
      <w:r w:rsidR="002610A1">
        <w:rPr>
          <w:rFonts w:ascii="標楷體" w:eastAsia="標楷體" w:hAnsi="標楷體" w:hint="eastAsia"/>
          <w:sz w:val="28"/>
          <w:szCs w:val="28"/>
        </w:rPr>
        <w:t>142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個(1</w:t>
      </w:r>
      <w:r w:rsidR="002610A1">
        <w:rPr>
          <w:rFonts w:ascii="標楷體" w:eastAsia="標楷體" w:hAnsi="標楷體" w:hint="eastAsia"/>
          <w:sz w:val="28"/>
          <w:szCs w:val="28"/>
        </w:rPr>
        <w:t>2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.1</w:t>
      </w:r>
      <w:r w:rsidR="002610A1">
        <w:rPr>
          <w:rFonts w:ascii="標楷體" w:eastAsia="標楷體" w:hAnsi="標楷體" w:hint="eastAsia"/>
          <w:sz w:val="28"/>
          <w:szCs w:val="28"/>
        </w:rPr>
        <w:t>7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%)</w:t>
      </w:r>
      <w:r w:rsidR="00A2771B" w:rsidRPr="00382E41">
        <w:rPr>
          <w:rFonts w:ascii="標楷體" w:eastAsia="標楷體" w:hAnsi="標楷體" w:hint="eastAsia"/>
          <w:sz w:val="28"/>
          <w:szCs w:val="28"/>
        </w:rPr>
        <w:t>、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民俗與文化資產類5,</w:t>
      </w:r>
      <w:r w:rsidR="002610A1">
        <w:rPr>
          <w:rFonts w:ascii="標楷體" w:eastAsia="標楷體" w:hAnsi="標楷體" w:hint="eastAsia"/>
          <w:sz w:val="28"/>
          <w:szCs w:val="28"/>
        </w:rPr>
        <w:t>60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5個(</w:t>
      </w:r>
      <w:r w:rsidR="002610A1">
        <w:rPr>
          <w:rFonts w:ascii="標楷體" w:eastAsia="標楷體" w:hAnsi="標楷體" w:hint="eastAsia"/>
          <w:sz w:val="28"/>
          <w:szCs w:val="28"/>
        </w:rPr>
        <w:t>11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.</w:t>
      </w:r>
      <w:r w:rsidR="002610A1">
        <w:rPr>
          <w:rFonts w:ascii="標楷體" w:eastAsia="標楷體" w:hAnsi="標楷體" w:hint="eastAsia"/>
          <w:sz w:val="28"/>
          <w:szCs w:val="28"/>
        </w:rPr>
        <w:t>10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%)</w:t>
      </w:r>
      <w:r w:rsidR="00A2771B" w:rsidRPr="00382E41">
        <w:rPr>
          <w:rFonts w:ascii="標楷體" w:eastAsia="標楷體" w:hAnsi="標楷體" w:hint="eastAsia"/>
          <w:sz w:val="28"/>
          <w:szCs w:val="28"/>
        </w:rPr>
        <w:t>、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古典與傳統音樂類</w:t>
      </w:r>
      <w:r w:rsidR="002610A1">
        <w:rPr>
          <w:rFonts w:ascii="標楷體" w:eastAsia="標楷體" w:hAnsi="標楷體" w:hint="eastAsia"/>
          <w:sz w:val="28"/>
          <w:szCs w:val="28"/>
        </w:rPr>
        <w:t>4,26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9個(</w:t>
      </w:r>
      <w:r w:rsidR="002610A1">
        <w:rPr>
          <w:rFonts w:ascii="標楷體" w:eastAsia="標楷體" w:hAnsi="標楷體" w:hint="eastAsia"/>
          <w:sz w:val="28"/>
          <w:szCs w:val="28"/>
        </w:rPr>
        <w:t>8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.</w:t>
      </w:r>
      <w:r w:rsidR="002610A1">
        <w:rPr>
          <w:rFonts w:ascii="標楷體" w:eastAsia="標楷體" w:hAnsi="標楷體" w:hint="eastAsia"/>
          <w:sz w:val="28"/>
          <w:szCs w:val="28"/>
        </w:rPr>
        <w:t>46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%)</w:t>
      </w:r>
      <w:r w:rsidR="006C7C86" w:rsidRPr="00382E41">
        <w:rPr>
          <w:rFonts w:ascii="標楷體" w:eastAsia="標楷體" w:hAnsi="標楷體" w:hint="eastAsia"/>
          <w:sz w:val="28"/>
          <w:szCs w:val="28"/>
        </w:rPr>
        <w:t>，最少者</w:t>
      </w:r>
      <w:r w:rsidR="009B22DF" w:rsidRPr="00382E41">
        <w:rPr>
          <w:rFonts w:ascii="標楷體" w:eastAsia="標楷體" w:hAnsi="標楷體" w:hint="eastAsia"/>
          <w:sz w:val="28"/>
          <w:szCs w:val="28"/>
        </w:rPr>
        <w:t>則</w:t>
      </w:r>
      <w:r w:rsidR="006C7C86" w:rsidRPr="00382E41">
        <w:rPr>
          <w:rFonts w:ascii="標楷體" w:eastAsia="標楷體" w:hAnsi="標楷體" w:hint="eastAsia"/>
          <w:sz w:val="28"/>
          <w:szCs w:val="28"/>
        </w:rPr>
        <w:t>為其他類</w:t>
      </w:r>
      <w:r w:rsidR="002610A1">
        <w:rPr>
          <w:rFonts w:ascii="標楷體" w:eastAsia="標楷體" w:hAnsi="標楷體" w:hint="eastAsia"/>
          <w:sz w:val="28"/>
          <w:szCs w:val="28"/>
        </w:rPr>
        <w:t>並無任何展演活動</w:t>
      </w:r>
      <w:r w:rsidR="006C7C86" w:rsidRPr="00382E41">
        <w:rPr>
          <w:rFonts w:ascii="標楷體" w:eastAsia="標楷體" w:hAnsi="標楷體" w:hint="eastAsia"/>
          <w:sz w:val="28"/>
          <w:szCs w:val="28"/>
        </w:rPr>
        <w:t>(0.</w:t>
      </w:r>
      <w:r w:rsidR="002610A1">
        <w:rPr>
          <w:rFonts w:ascii="標楷體" w:eastAsia="標楷體" w:hAnsi="標楷體" w:hint="eastAsia"/>
          <w:sz w:val="28"/>
          <w:szCs w:val="28"/>
        </w:rPr>
        <w:t>00</w:t>
      </w:r>
      <w:r w:rsidR="006C7C86" w:rsidRPr="00382E41">
        <w:rPr>
          <w:rFonts w:ascii="標楷體" w:eastAsia="標楷體" w:hAnsi="標楷體" w:hint="eastAsia"/>
          <w:sz w:val="28"/>
          <w:szCs w:val="28"/>
        </w:rPr>
        <w:t>%)；另針對本縣最主要之前五項展演活動個數續以說明：</w:t>
      </w:r>
      <w:r w:rsidR="004D7983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(詳圖</w:t>
      </w:r>
      <w:r w:rsidR="004D7983">
        <w:rPr>
          <w:rFonts w:ascii="標楷體" w:eastAsia="標楷體" w:hAnsi="標楷體" w:cs="DFKaiShu-SB-Estd-BF" w:hint="eastAsia"/>
          <w:kern w:val="0"/>
          <w:sz w:val="28"/>
          <w:szCs w:val="28"/>
        </w:rPr>
        <w:t>六</w:t>
      </w:r>
      <w:r w:rsidR="004D7983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</w:p>
    <w:p w:rsidR="0062681D" w:rsidRPr="00382E41" w:rsidRDefault="00045B70" w:rsidP="006F0426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82E41">
        <w:rPr>
          <w:rFonts w:ascii="標楷體" w:eastAsia="標楷體" w:hAnsi="標楷體" w:hint="eastAsia"/>
          <w:sz w:val="28"/>
          <w:szCs w:val="28"/>
        </w:rPr>
        <w:t>(一)</w:t>
      </w:r>
      <w:r w:rsidR="002610A1" w:rsidRPr="00382E41">
        <w:rPr>
          <w:rFonts w:ascii="標楷體" w:eastAsia="標楷體" w:hAnsi="標楷體" w:hint="eastAsia"/>
          <w:sz w:val="28"/>
          <w:szCs w:val="28"/>
        </w:rPr>
        <w:t>民俗與文化資產</w:t>
      </w:r>
      <w:r w:rsidRPr="00382E41">
        <w:rPr>
          <w:rFonts w:ascii="標楷體" w:eastAsia="標楷體" w:hAnsi="標楷體" w:hint="eastAsia"/>
          <w:sz w:val="28"/>
          <w:szCs w:val="28"/>
        </w:rPr>
        <w:t>類：本縣此類之活動個數</w:t>
      </w:r>
      <w:r w:rsidR="002610A1">
        <w:rPr>
          <w:rFonts w:ascii="標楷體" w:eastAsia="標楷體" w:hAnsi="標楷體" w:hint="eastAsia"/>
          <w:sz w:val="28"/>
          <w:szCs w:val="28"/>
        </w:rPr>
        <w:t>84</w:t>
      </w:r>
      <w:r w:rsidRPr="00382E41">
        <w:rPr>
          <w:rFonts w:ascii="標楷體" w:eastAsia="標楷體" w:hAnsi="標楷體" w:hint="eastAsia"/>
          <w:sz w:val="28"/>
          <w:szCs w:val="28"/>
        </w:rPr>
        <w:t>個為臺灣22縣市(含六都)</w:t>
      </w:r>
      <w:r w:rsidR="002610A1">
        <w:rPr>
          <w:rFonts w:ascii="標楷體" w:eastAsia="標楷體" w:hAnsi="標楷體" w:hint="eastAsia"/>
          <w:sz w:val="28"/>
          <w:szCs w:val="28"/>
        </w:rPr>
        <w:t>排</w:t>
      </w:r>
      <w:r w:rsidRPr="00382E41">
        <w:rPr>
          <w:rFonts w:ascii="標楷體" w:eastAsia="標楷體" w:hAnsi="標楷體" w:hint="eastAsia"/>
          <w:sz w:val="28"/>
          <w:szCs w:val="28"/>
        </w:rPr>
        <w:t>第1</w:t>
      </w:r>
      <w:r w:rsidR="002610A1">
        <w:rPr>
          <w:rFonts w:ascii="標楷體" w:eastAsia="標楷體" w:hAnsi="標楷體" w:hint="eastAsia"/>
          <w:sz w:val="28"/>
          <w:szCs w:val="28"/>
        </w:rPr>
        <w:t>8位</w:t>
      </w:r>
      <w:r w:rsidRPr="00382E41">
        <w:rPr>
          <w:rFonts w:ascii="標楷體" w:eastAsia="標楷體" w:hAnsi="標楷體" w:hint="eastAsia"/>
          <w:sz w:val="28"/>
          <w:szCs w:val="28"/>
        </w:rPr>
        <w:t>，各縣市以</w:t>
      </w:r>
      <w:r w:rsidR="002610A1">
        <w:rPr>
          <w:rFonts w:ascii="標楷體" w:eastAsia="標楷體" w:hAnsi="標楷體" w:hint="eastAsia"/>
          <w:sz w:val="28"/>
          <w:szCs w:val="28"/>
        </w:rPr>
        <w:t>桃園</w:t>
      </w:r>
      <w:r w:rsidRPr="00382E41">
        <w:rPr>
          <w:rFonts w:ascii="標楷體" w:eastAsia="標楷體" w:hAnsi="標楷體" w:hint="eastAsia"/>
          <w:sz w:val="28"/>
          <w:szCs w:val="28"/>
        </w:rPr>
        <w:t>市</w:t>
      </w:r>
      <w:r w:rsidR="002610A1">
        <w:rPr>
          <w:rFonts w:ascii="標楷體" w:eastAsia="標楷體" w:hAnsi="標楷體" w:hint="eastAsia"/>
          <w:sz w:val="28"/>
          <w:szCs w:val="28"/>
        </w:rPr>
        <w:t>1</w:t>
      </w:r>
      <w:r w:rsidR="002610A1">
        <w:rPr>
          <w:rFonts w:ascii="標楷體" w:eastAsia="標楷體" w:hAnsi="標楷體"/>
          <w:sz w:val="28"/>
          <w:szCs w:val="28"/>
        </w:rPr>
        <w:t>,008</w:t>
      </w:r>
      <w:r w:rsidRPr="00382E41">
        <w:rPr>
          <w:rFonts w:ascii="標楷體" w:eastAsia="標楷體" w:hAnsi="標楷體" w:hint="eastAsia"/>
          <w:sz w:val="28"/>
          <w:szCs w:val="28"/>
        </w:rPr>
        <w:t>個最高，</w:t>
      </w:r>
      <w:r w:rsidR="002610A1">
        <w:rPr>
          <w:rFonts w:ascii="標楷體" w:eastAsia="標楷體" w:hAnsi="標楷體" w:hint="eastAsia"/>
          <w:sz w:val="28"/>
          <w:szCs w:val="28"/>
        </w:rPr>
        <w:t>嘉義市</w:t>
      </w:r>
      <w:r w:rsidR="00F30437">
        <w:rPr>
          <w:rFonts w:ascii="標楷體" w:eastAsia="標楷體" w:hAnsi="標楷體" w:hint="eastAsia"/>
          <w:sz w:val="28"/>
          <w:szCs w:val="28"/>
        </w:rPr>
        <w:t>35</w:t>
      </w:r>
      <w:r w:rsidRPr="00382E41">
        <w:rPr>
          <w:rFonts w:ascii="標楷體" w:eastAsia="標楷體" w:hAnsi="標楷體" w:hint="eastAsia"/>
          <w:sz w:val="28"/>
          <w:szCs w:val="28"/>
        </w:rPr>
        <w:t>個居末</w:t>
      </w:r>
      <w:r w:rsidR="00F4321D" w:rsidRPr="00382E41">
        <w:rPr>
          <w:rFonts w:ascii="標楷體" w:eastAsia="標楷體" w:hAnsi="標楷體" w:hint="eastAsia"/>
          <w:sz w:val="28"/>
          <w:szCs w:val="28"/>
        </w:rPr>
        <w:t>；另</w:t>
      </w:r>
      <w:r w:rsidR="00F4321D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相較於離島三縣占比金門縣</w:t>
      </w:r>
      <w:r w:rsidR="00F30437">
        <w:rPr>
          <w:rFonts w:ascii="標楷體" w:eastAsia="標楷體" w:hAnsi="標楷體" w:cs="DFKaiShu-SB-Estd-BF" w:hint="eastAsia"/>
          <w:kern w:val="0"/>
          <w:sz w:val="28"/>
          <w:szCs w:val="28"/>
        </w:rPr>
        <w:t>66</w:t>
      </w:r>
      <w:r w:rsidR="00F4321D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個及連江縣</w:t>
      </w:r>
      <w:r w:rsidR="00F30437">
        <w:rPr>
          <w:rFonts w:ascii="標楷體" w:eastAsia="標楷體" w:hAnsi="標楷體" w:cs="DFKaiShu-SB-Estd-BF" w:hint="eastAsia"/>
          <w:kern w:val="0"/>
          <w:sz w:val="28"/>
          <w:szCs w:val="28"/>
        </w:rPr>
        <w:t>37</w:t>
      </w:r>
      <w:r w:rsidR="00F4321D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個本縣為離島三縣</w:t>
      </w:r>
      <w:r w:rsidR="00242366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最高</w:t>
      </w:r>
      <w:r w:rsidRPr="00382E41">
        <w:rPr>
          <w:rFonts w:ascii="標楷體" w:eastAsia="標楷體" w:hAnsi="標楷體" w:hint="eastAsia"/>
          <w:sz w:val="28"/>
          <w:szCs w:val="28"/>
        </w:rPr>
        <w:t>。</w:t>
      </w:r>
    </w:p>
    <w:p w:rsidR="0062681D" w:rsidRPr="00382E41" w:rsidRDefault="007069F2" w:rsidP="006F0426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82E41">
        <w:rPr>
          <w:rFonts w:ascii="標楷體" w:eastAsia="標楷體" w:hAnsi="標楷體" w:hint="eastAsia"/>
          <w:sz w:val="28"/>
          <w:szCs w:val="28"/>
        </w:rPr>
        <w:t>(二)視覺藝術類：</w:t>
      </w:r>
      <w:r w:rsidR="003D73F5" w:rsidRPr="00382E41">
        <w:rPr>
          <w:rFonts w:ascii="標楷體" w:eastAsia="標楷體" w:hAnsi="標楷體" w:hint="eastAsia"/>
          <w:sz w:val="28"/>
          <w:szCs w:val="28"/>
        </w:rPr>
        <w:t>本縣此類之活動個數5</w:t>
      </w:r>
      <w:r w:rsidR="004C776D">
        <w:rPr>
          <w:rFonts w:ascii="標楷體" w:eastAsia="標楷體" w:hAnsi="標楷體" w:hint="eastAsia"/>
          <w:sz w:val="28"/>
          <w:szCs w:val="28"/>
        </w:rPr>
        <w:t>7</w:t>
      </w:r>
      <w:r w:rsidR="003D73F5" w:rsidRPr="00382E41">
        <w:rPr>
          <w:rFonts w:ascii="標楷體" w:eastAsia="標楷體" w:hAnsi="標楷體" w:hint="eastAsia"/>
          <w:sz w:val="28"/>
          <w:szCs w:val="28"/>
        </w:rPr>
        <w:t>個為臺灣22縣市(含六都)次低，各縣市以臺</w:t>
      </w:r>
      <w:r w:rsidR="004C776D">
        <w:rPr>
          <w:rFonts w:ascii="標楷體" w:eastAsia="標楷體" w:hAnsi="標楷體" w:hint="eastAsia"/>
          <w:sz w:val="28"/>
          <w:szCs w:val="28"/>
        </w:rPr>
        <w:t>中</w:t>
      </w:r>
      <w:r w:rsidR="003D73F5" w:rsidRPr="00382E41">
        <w:rPr>
          <w:rFonts w:ascii="標楷體" w:eastAsia="標楷體" w:hAnsi="標楷體" w:hint="eastAsia"/>
          <w:sz w:val="28"/>
          <w:szCs w:val="28"/>
        </w:rPr>
        <w:t>市</w:t>
      </w:r>
      <w:r w:rsidR="004C776D">
        <w:rPr>
          <w:rFonts w:ascii="標楷體" w:eastAsia="標楷體" w:hAnsi="標楷體" w:hint="eastAsia"/>
          <w:sz w:val="28"/>
          <w:szCs w:val="28"/>
        </w:rPr>
        <w:t>1</w:t>
      </w:r>
      <w:r w:rsidR="004C776D">
        <w:rPr>
          <w:rFonts w:ascii="標楷體" w:eastAsia="標楷體" w:hAnsi="標楷體"/>
          <w:sz w:val="28"/>
          <w:szCs w:val="28"/>
        </w:rPr>
        <w:t>,</w:t>
      </w:r>
      <w:r w:rsidR="003D73F5" w:rsidRPr="00382E41">
        <w:rPr>
          <w:rFonts w:ascii="標楷體" w:eastAsia="標楷體" w:hAnsi="標楷體" w:hint="eastAsia"/>
          <w:sz w:val="28"/>
          <w:szCs w:val="28"/>
        </w:rPr>
        <w:t>0</w:t>
      </w:r>
      <w:r w:rsidR="004C776D">
        <w:rPr>
          <w:rFonts w:ascii="標楷體" w:eastAsia="標楷體" w:hAnsi="標楷體" w:hint="eastAsia"/>
          <w:sz w:val="28"/>
          <w:szCs w:val="28"/>
        </w:rPr>
        <w:t>19</w:t>
      </w:r>
      <w:r w:rsidR="003D73F5" w:rsidRPr="00382E41">
        <w:rPr>
          <w:rFonts w:ascii="標楷體" w:eastAsia="標楷體" w:hAnsi="標楷體" w:hint="eastAsia"/>
          <w:sz w:val="28"/>
          <w:szCs w:val="28"/>
        </w:rPr>
        <w:t>個最高，連江縣1</w:t>
      </w:r>
      <w:r w:rsidR="004C776D">
        <w:rPr>
          <w:rFonts w:ascii="標楷體" w:eastAsia="標楷體" w:hAnsi="標楷體" w:hint="eastAsia"/>
          <w:sz w:val="28"/>
          <w:szCs w:val="28"/>
        </w:rPr>
        <w:t>4</w:t>
      </w:r>
      <w:r w:rsidR="003D73F5" w:rsidRPr="00382E41">
        <w:rPr>
          <w:rFonts w:ascii="標楷體" w:eastAsia="標楷體" w:hAnsi="標楷體" w:hint="eastAsia"/>
          <w:sz w:val="28"/>
          <w:szCs w:val="28"/>
        </w:rPr>
        <w:t>個居末；另</w:t>
      </w:r>
      <w:r w:rsidR="003D73F5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相較於離島三縣占比金門縣</w:t>
      </w:r>
      <w:r w:rsidR="004C776D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3D73F5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9個及連江縣1</w:t>
      </w:r>
      <w:r w:rsidR="004C776D">
        <w:rPr>
          <w:rFonts w:ascii="標楷體" w:eastAsia="標楷體" w:hAnsi="標楷體" w:cs="DFKaiShu-SB-Estd-BF" w:hint="eastAsia"/>
          <w:kern w:val="0"/>
          <w:sz w:val="28"/>
          <w:szCs w:val="28"/>
        </w:rPr>
        <w:t>4</w:t>
      </w:r>
      <w:r w:rsidR="003D73F5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個本縣為離島三縣居次</w:t>
      </w:r>
      <w:r w:rsidR="003D73F5" w:rsidRPr="00382E41">
        <w:rPr>
          <w:rFonts w:ascii="標楷體" w:eastAsia="標楷體" w:hAnsi="標楷體" w:hint="eastAsia"/>
          <w:sz w:val="28"/>
          <w:szCs w:val="28"/>
        </w:rPr>
        <w:t>。</w:t>
      </w:r>
    </w:p>
    <w:p w:rsidR="0062681D" w:rsidRPr="00382E41" w:rsidRDefault="008D3752" w:rsidP="006F0426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82E41">
        <w:rPr>
          <w:rFonts w:ascii="標楷體" w:eastAsia="標楷體" w:hAnsi="標楷體" w:hint="eastAsia"/>
          <w:sz w:val="28"/>
          <w:szCs w:val="28"/>
        </w:rPr>
        <w:t>(三)</w:t>
      </w:r>
      <w:r w:rsidR="002C78B7" w:rsidRPr="00382E41">
        <w:rPr>
          <w:rFonts w:ascii="標楷體" w:eastAsia="標楷體" w:hAnsi="標楷體" w:hint="eastAsia"/>
          <w:sz w:val="28"/>
          <w:szCs w:val="28"/>
        </w:rPr>
        <w:t>綜合類</w:t>
      </w:r>
      <w:r w:rsidRPr="00382E41">
        <w:rPr>
          <w:rFonts w:ascii="標楷體" w:eastAsia="標楷體" w:hAnsi="標楷體" w:hint="eastAsia"/>
          <w:sz w:val="28"/>
          <w:szCs w:val="28"/>
        </w:rPr>
        <w:t>：本縣此類之活動個數</w:t>
      </w:r>
      <w:r w:rsidR="002C78B7">
        <w:rPr>
          <w:rFonts w:ascii="標楷體" w:eastAsia="標楷體" w:hAnsi="標楷體" w:hint="eastAsia"/>
          <w:sz w:val="28"/>
          <w:szCs w:val="28"/>
        </w:rPr>
        <w:t>4</w:t>
      </w:r>
      <w:r w:rsidRPr="00382E41">
        <w:rPr>
          <w:rFonts w:ascii="標楷體" w:eastAsia="標楷體" w:hAnsi="標楷體" w:hint="eastAsia"/>
          <w:sz w:val="28"/>
          <w:szCs w:val="28"/>
        </w:rPr>
        <w:t>1個為臺灣22縣市(含六都)</w:t>
      </w:r>
      <w:r w:rsidR="002C78B7">
        <w:rPr>
          <w:rFonts w:ascii="標楷體" w:eastAsia="標楷體" w:hAnsi="標楷體" w:hint="eastAsia"/>
          <w:sz w:val="28"/>
          <w:szCs w:val="28"/>
        </w:rPr>
        <w:t>排</w:t>
      </w:r>
      <w:r w:rsidRPr="00382E41">
        <w:rPr>
          <w:rFonts w:ascii="標楷體" w:eastAsia="標楷體" w:hAnsi="標楷體" w:hint="eastAsia"/>
          <w:sz w:val="28"/>
          <w:szCs w:val="28"/>
        </w:rPr>
        <w:t>第</w:t>
      </w:r>
      <w:r w:rsidR="002C78B7">
        <w:rPr>
          <w:rFonts w:ascii="標楷體" w:eastAsia="標楷體" w:hAnsi="標楷體" w:hint="eastAsia"/>
          <w:sz w:val="28"/>
          <w:szCs w:val="28"/>
        </w:rPr>
        <w:t>16</w:t>
      </w:r>
      <w:r w:rsidRPr="00382E41">
        <w:rPr>
          <w:rFonts w:ascii="標楷體" w:eastAsia="標楷體" w:hAnsi="標楷體" w:hint="eastAsia"/>
          <w:sz w:val="28"/>
          <w:szCs w:val="28"/>
        </w:rPr>
        <w:t>位，各縣市以</w:t>
      </w:r>
      <w:r w:rsidR="002C78B7">
        <w:rPr>
          <w:rFonts w:ascii="標楷體" w:eastAsia="標楷體" w:hAnsi="標楷體" w:hint="eastAsia"/>
          <w:sz w:val="28"/>
          <w:szCs w:val="28"/>
        </w:rPr>
        <w:t>台中</w:t>
      </w:r>
      <w:r w:rsidRPr="00382E41">
        <w:rPr>
          <w:rFonts w:ascii="標楷體" w:eastAsia="標楷體" w:hAnsi="標楷體" w:hint="eastAsia"/>
          <w:sz w:val="28"/>
          <w:szCs w:val="28"/>
        </w:rPr>
        <w:t>市2</w:t>
      </w:r>
      <w:r w:rsidR="002C78B7">
        <w:rPr>
          <w:rFonts w:ascii="標楷體" w:eastAsia="標楷體" w:hAnsi="標楷體" w:hint="eastAsia"/>
          <w:sz w:val="28"/>
          <w:szCs w:val="28"/>
        </w:rPr>
        <w:t>52</w:t>
      </w:r>
      <w:r w:rsidRPr="00382E41">
        <w:rPr>
          <w:rFonts w:ascii="標楷體" w:eastAsia="標楷體" w:hAnsi="標楷體" w:hint="eastAsia"/>
          <w:sz w:val="28"/>
          <w:szCs w:val="28"/>
        </w:rPr>
        <w:t>個最高，連江縣</w:t>
      </w:r>
      <w:r w:rsidR="002C78B7">
        <w:rPr>
          <w:rFonts w:ascii="標楷體" w:eastAsia="標楷體" w:hAnsi="標楷體" w:hint="eastAsia"/>
          <w:sz w:val="28"/>
          <w:szCs w:val="28"/>
        </w:rPr>
        <w:t>2</w:t>
      </w:r>
      <w:r w:rsidRPr="00382E41">
        <w:rPr>
          <w:rFonts w:ascii="標楷體" w:eastAsia="標楷體" w:hAnsi="標楷體" w:hint="eastAsia"/>
          <w:sz w:val="28"/>
          <w:szCs w:val="28"/>
        </w:rPr>
        <w:t>個居末；另</w:t>
      </w:r>
      <w:r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相較於離島三縣占比金門縣</w:t>
      </w:r>
      <w:r w:rsidR="002C78B7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個及連江縣</w:t>
      </w:r>
      <w:r w:rsidR="002C78B7">
        <w:rPr>
          <w:rFonts w:ascii="標楷體" w:eastAsia="標楷體" w:hAnsi="標楷體" w:cs="DFKaiShu-SB-Estd-BF" w:hint="eastAsia"/>
          <w:kern w:val="0"/>
          <w:sz w:val="28"/>
          <w:szCs w:val="28"/>
        </w:rPr>
        <w:t>2</w:t>
      </w:r>
      <w:r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個本縣為離島三縣居</w:t>
      </w:r>
      <w:r w:rsidR="002C78B7">
        <w:rPr>
          <w:rFonts w:ascii="標楷體" w:eastAsia="標楷體" w:hAnsi="標楷體" w:cs="DFKaiShu-SB-Estd-BF" w:hint="eastAsia"/>
          <w:kern w:val="0"/>
          <w:sz w:val="28"/>
          <w:szCs w:val="28"/>
        </w:rPr>
        <w:t>首</w:t>
      </w:r>
      <w:r w:rsidRPr="00382E41">
        <w:rPr>
          <w:rFonts w:ascii="標楷體" w:eastAsia="標楷體" w:hAnsi="標楷體" w:hint="eastAsia"/>
          <w:sz w:val="28"/>
          <w:szCs w:val="28"/>
        </w:rPr>
        <w:t>。</w:t>
      </w:r>
    </w:p>
    <w:p w:rsidR="0062681D" w:rsidRPr="00382E41" w:rsidRDefault="00E24004" w:rsidP="006F0426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82E41">
        <w:rPr>
          <w:rFonts w:ascii="標楷體" w:eastAsia="標楷體" w:hAnsi="標楷體" w:hint="eastAsia"/>
          <w:sz w:val="28"/>
          <w:szCs w:val="28"/>
        </w:rPr>
        <w:lastRenderedPageBreak/>
        <w:t>(四)</w:t>
      </w:r>
      <w:r w:rsidR="002C78B7" w:rsidRPr="00382E41">
        <w:rPr>
          <w:rFonts w:ascii="標楷體" w:eastAsia="標楷體" w:hAnsi="標楷體" w:hint="eastAsia"/>
          <w:sz w:val="28"/>
          <w:szCs w:val="28"/>
        </w:rPr>
        <w:t>語文與圖書類</w:t>
      </w:r>
      <w:r w:rsidRPr="00382E41">
        <w:rPr>
          <w:rFonts w:ascii="標楷體" w:eastAsia="標楷體" w:hAnsi="標楷體" w:hint="eastAsia"/>
          <w:sz w:val="28"/>
          <w:szCs w:val="28"/>
        </w:rPr>
        <w:t>：</w:t>
      </w:r>
      <w:r w:rsidR="005A1061" w:rsidRPr="00382E41">
        <w:rPr>
          <w:rFonts w:ascii="標楷體" w:eastAsia="標楷體" w:hAnsi="標楷體" w:hint="eastAsia"/>
          <w:sz w:val="28"/>
          <w:szCs w:val="28"/>
        </w:rPr>
        <w:t>本縣此類之活動個數4</w:t>
      </w:r>
      <w:r w:rsidR="002C78B7">
        <w:rPr>
          <w:rFonts w:ascii="標楷體" w:eastAsia="標楷體" w:hAnsi="標楷體" w:hint="eastAsia"/>
          <w:sz w:val="28"/>
          <w:szCs w:val="28"/>
        </w:rPr>
        <w:t>0</w:t>
      </w:r>
      <w:r w:rsidR="005A1061" w:rsidRPr="00382E41">
        <w:rPr>
          <w:rFonts w:ascii="標楷體" w:eastAsia="標楷體" w:hAnsi="標楷體" w:hint="eastAsia"/>
          <w:sz w:val="28"/>
          <w:szCs w:val="28"/>
        </w:rPr>
        <w:t>個為臺灣22縣市(含六都) 第2</w:t>
      </w:r>
      <w:r w:rsidR="006F56BF">
        <w:rPr>
          <w:rFonts w:ascii="標楷體" w:eastAsia="標楷體" w:hAnsi="標楷體" w:hint="eastAsia"/>
          <w:sz w:val="28"/>
          <w:szCs w:val="28"/>
        </w:rPr>
        <w:t>1</w:t>
      </w:r>
      <w:r w:rsidR="005A1061" w:rsidRPr="00382E41">
        <w:rPr>
          <w:rFonts w:ascii="標楷體" w:eastAsia="標楷體" w:hAnsi="標楷體" w:hint="eastAsia"/>
          <w:sz w:val="28"/>
          <w:szCs w:val="28"/>
        </w:rPr>
        <w:t>位，各縣市以</w:t>
      </w:r>
      <w:r w:rsidR="002C78B7">
        <w:rPr>
          <w:rFonts w:ascii="標楷體" w:eastAsia="標楷體" w:hAnsi="標楷體" w:hint="eastAsia"/>
          <w:sz w:val="28"/>
          <w:szCs w:val="28"/>
        </w:rPr>
        <w:t>新</w:t>
      </w:r>
      <w:r w:rsidR="005A1061" w:rsidRPr="00382E41">
        <w:rPr>
          <w:rFonts w:ascii="標楷體" w:eastAsia="標楷體" w:hAnsi="標楷體" w:hint="eastAsia"/>
          <w:sz w:val="28"/>
          <w:szCs w:val="28"/>
        </w:rPr>
        <w:t>北市</w:t>
      </w:r>
      <w:r w:rsidR="008A7B04">
        <w:rPr>
          <w:rFonts w:ascii="標楷體" w:eastAsia="標楷體" w:hAnsi="標楷體" w:hint="eastAsia"/>
          <w:sz w:val="28"/>
          <w:szCs w:val="28"/>
        </w:rPr>
        <w:t>2</w:t>
      </w:r>
      <w:r w:rsidR="008A7B04">
        <w:rPr>
          <w:rFonts w:ascii="標楷體" w:eastAsia="標楷體" w:hAnsi="標楷體"/>
          <w:sz w:val="28"/>
          <w:szCs w:val="28"/>
        </w:rPr>
        <w:t>,38</w:t>
      </w:r>
      <w:r w:rsidR="005A1061" w:rsidRPr="00382E41">
        <w:rPr>
          <w:rFonts w:ascii="標楷體" w:eastAsia="標楷體" w:hAnsi="標楷體" w:hint="eastAsia"/>
          <w:sz w:val="28"/>
          <w:szCs w:val="28"/>
        </w:rPr>
        <w:t>8個最高，連江縣3</w:t>
      </w:r>
      <w:r w:rsidR="008A7B04">
        <w:rPr>
          <w:rFonts w:ascii="標楷體" w:eastAsia="標楷體" w:hAnsi="標楷體"/>
          <w:sz w:val="28"/>
          <w:szCs w:val="28"/>
        </w:rPr>
        <w:t>7</w:t>
      </w:r>
      <w:r w:rsidR="005A1061" w:rsidRPr="00382E41">
        <w:rPr>
          <w:rFonts w:ascii="標楷體" w:eastAsia="標楷體" w:hAnsi="標楷體" w:hint="eastAsia"/>
          <w:sz w:val="28"/>
          <w:szCs w:val="28"/>
        </w:rPr>
        <w:t>個居末；另</w:t>
      </w:r>
      <w:r w:rsidR="005A1061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相較於離島三縣占比金門縣</w:t>
      </w:r>
      <w:r w:rsidR="008A7B04">
        <w:rPr>
          <w:rFonts w:ascii="標楷體" w:eastAsia="標楷體" w:hAnsi="標楷體" w:cs="DFKaiShu-SB-Estd-BF" w:hint="eastAsia"/>
          <w:kern w:val="0"/>
          <w:sz w:val="28"/>
          <w:szCs w:val="28"/>
        </w:rPr>
        <w:t>54</w:t>
      </w:r>
      <w:r w:rsidR="005A1061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個及連江縣</w:t>
      </w:r>
      <w:r w:rsidR="008A7B04">
        <w:rPr>
          <w:rFonts w:ascii="標楷體" w:eastAsia="標楷體" w:hAnsi="標楷體" w:cs="DFKaiShu-SB-Estd-BF" w:hint="eastAsia"/>
          <w:kern w:val="0"/>
          <w:sz w:val="28"/>
          <w:szCs w:val="28"/>
        </w:rPr>
        <w:t>22</w:t>
      </w:r>
      <w:r w:rsidR="005A1061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個本縣為離島三縣居次</w:t>
      </w:r>
      <w:r w:rsidR="005A1061" w:rsidRPr="00382E41">
        <w:rPr>
          <w:rFonts w:ascii="標楷體" w:eastAsia="標楷體" w:hAnsi="標楷體" w:hint="eastAsia"/>
          <w:sz w:val="28"/>
          <w:szCs w:val="28"/>
        </w:rPr>
        <w:t>。</w:t>
      </w:r>
    </w:p>
    <w:p w:rsidR="002C736F" w:rsidRPr="00382E41" w:rsidRDefault="009A2A1F" w:rsidP="006F0426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82E41">
        <w:rPr>
          <w:rFonts w:ascii="標楷體" w:eastAsia="標楷體" w:hAnsi="標楷體" w:hint="eastAsia"/>
          <w:sz w:val="28"/>
          <w:szCs w:val="28"/>
        </w:rPr>
        <w:t>(五)</w:t>
      </w:r>
      <w:r w:rsidR="00225FA0">
        <w:rPr>
          <w:rFonts w:ascii="標楷體" w:eastAsia="標楷體" w:hAnsi="標楷體" w:hint="eastAsia"/>
          <w:sz w:val="28"/>
          <w:szCs w:val="28"/>
        </w:rPr>
        <w:t>戲劇類</w:t>
      </w:r>
      <w:r w:rsidRPr="00382E41">
        <w:rPr>
          <w:rFonts w:ascii="標楷體" w:eastAsia="標楷體" w:hAnsi="標楷體" w:hint="eastAsia"/>
          <w:sz w:val="28"/>
          <w:szCs w:val="28"/>
        </w:rPr>
        <w:t>：</w:t>
      </w:r>
      <w:r w:rsidR="002C736F" w:rsidRPr="00382E41">
        <w:rPr>
          <w:rFonts w:ascii="標楷體" w:eastAsia="標楷體" w:hAnsi="標楷體" w:hint="eastAsia"/>
          <w:sz w:val="28"/>
          <w:szCs w:val="28"/>
        </w:rPr>
        <w:t>本縣此類之活動個數</w:t>
      </w:r>
      <w:r w:rsidR="00225FA0">
        <w:rPr>
          <w:rFonts w:ascii="標楷體" w:eastAsia="標楷體" w:hAnsi="標楷體" w:hint="eastAsia"/>
          <w:sz w:val="28"/>
          <w:szCs w:val="28"/>
        </w:rPr>
        <w:t>20</w:t>
      </w:r>
      <w:r w:rsidR="002C736F" w:rsidRPr="00382E41">
        <w:rPr>
          <w:rFonts w:ascii="標楷體" w:eastAsia="標楷體" w:hAnsi="標楷體" w:hint="eastAsia"/>
          <w:sz w:val="28"/>
          <w:szCs w:val="28"/>
        </w:rPr>
        <w:t>個為臺灣22縣市(含六都)第2</w:t>
      </w:r>
      <w:r w:rsidR="006F56BF">
        <w:rPr>
          <w:rFonts w:ascii="標楷體" w:eastAsia="標楷體" w:hAnsi="標楷體" w:hint="eastAsia"/>
          <w:sz w:val="28"/>
          <w:szCs w:val="28"/>
        </w:rPr>
        <w:t>1</w:t>
      </w:r>
      <w:r w:rsidR="002C736F" w:rsidRPr="00382E41">
        <w:rPr>
          <w:rFonts w:ascii="標楷體" w:eastAsia="標楷體" w:hAnsi="標楷體" w:hint="eastAsia"/>
          <w:sz w:val="28"/>
          <w:szCs w:val="28"/>
        </w:rPr>
        <w:t>位，各縣市以臺北市</w:t>
      </w:r>
      <w:r w:rsidR="00225FA0">
        <w:rPr>
          <w:rFonts w:ascii="標楷體" w:eastAsia="標楷體" w:hAnsi="標楷體" w:hint="eastAsia"/>
          <w:sz w:val="28"/>
          <w:szCs w:val="28"/>
        </w:rPr>
        <w:t>5</w:t>
      </w:r>
      <w:r w:rsidR="002C736F" w:rsidRPr="00382E41">
        <w:rPr>
          <w:rFonts w:ascii="標楷體" w:eastAsia="標楷體" w:hAnsi="標楷體" w:hint="eastAsia"/>
          <w:sz w:val="28"/>
          <w:szCs w:val="28"/>
        </w:rPr>
        <w:t>9</w:t>
      </w:r>
      <w:r w:rsidR="00225FA0">
        <w:rPr>
          <w:rFonts w:ascii="標楷體" w:eastAsia="標楷體" w:hAnsi="標楷體" w:hint="eastAsia"/>
          <w:sz w:val="28"/>
          <w:szCs w:val="28"/>
        </w:rPr>
        <w:t>7</w:t>
      </w:r>
      <w:r w:rsidR="002C736F" w:rsidRPr="00382E41">
        <w:rPr>
          <w:rFonts w:ascii="標楷體" w:eastAsia="標楷體" w:hAnsi="標楷體" w:hint="eastAsia"/>
          <w:sz w:val="28"/>
          <w:szCs w:val="28"/>
        </w:rPr>
        <w:t>個最高，連江縣11個居末；另</w:t>
      </w:r>
      <w:r w:rsidR="002C736F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相較於離島三縣占比金門縣</w:t>
      </w:r>
      <w:r w:rsidR="00225FA0">
        <w:rPr>
          <w:rFonts w:ascii="標楷體" w:eastAsia="標楷體" w:hAnsi="標楷體" w:cs="DFKaiShu-SB-Estd-BF" w:hint="eastAsia"/>
          <w:kern w:val="0"/>
          <w:sz w:val="28"/>
          <w:szCs w:val="28"/>
        </w:rPr>
        <w:t>31</w:t>
      </w:r>
      <w:r w:rsidR="002C736F" w:rsidRPr="00382E41">
        <w:rPr>
          <w:rFonts w:ascii="標楷體" w:eastAsia="標楷體" w:hAnsi="標楷體" w:cs="DFKaiShu-SB-Estd-BF" w:hint="eastAsia"/>
          <w:kern w:val="0"/>
          <w:sz w:val="28"/>
          <w:szCs w:val="28"/>
        </w:rPr>
        <w:t>個及連江縣11個本縣為離島三縣居次</w:t>
      </w:r>
      <w:r w:rsidR="002C736F" w:rsidRPr="00382E41">
        <w:rPr>
          <w:rFonts w:ascii="標楷體" w:eastAsia="標楷體" w:hAnsi="標楷體" w:hint="eastAsia"/>
          <w:sz w:val="28"/>
          <w:szCs w:val="28"/>
        </w:rPr>
        <w:t>。</w:t>
      </w:r>
    </w:p>
    <w:p w:rsidR="0062681D" w:rsidRPr="002C736F" w:rsidRDefault="0062681D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2681D" w:rsidRDefault="0062681D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9223C" w:rsidRDefault="0069223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8D41AC" w:rsidRDefault="008D41A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伍、澎湖縣各鄉市藝文展演活動</w:t>
      </w:r>
    </w:p>
    <w:p w:rsidR="00682238" w:rsidRDefault="00682238" w:rsidP="00C76173">
      <w:pPr>
        <w:autoSpaceDE w:val="0"/>
        <w:autoSpaceDN w:val="0"/>
        <w:adjustRightInd w:val="0"/>
        <w:spacing w:line="48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(一)10</w:t>
      </w:r>
      <w:r w:rsidR="00B93995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年澎湖縣各鄉市藝文展演各類活動個數以馬公市2</w:t>
      </w:r>
      <w:r w:rsidR="00B93995">
        <w:rPr>
          <w:rFonts w:ascii="標楷體" w:eastAsia="標楷體" w:hAnsi="標楷體" w:hint="eastAsia"/>
          <w:sz w:val="28"/>
          <w:szCs w:val="28"/>
        </w:rPr>
        <w:t>47</w:t>
      </w:r>
      <w:r>
        <w:rPr>
          <w:rFonts w:ascii="標楷體" w:eastAsia="標楷體" w:hAnsi="標楷體" w:hint="eastAsia"/>
          <w:sz w:val="28"/>
          <w:szCs w:val="28"/>
        </w:rPr>
        <w:t>個最多，湖西鄉2</w:t>
      </w:r>
      <w:r w:rsidR="00B93995">
        <w:rPr>
          <w:rFonts w:ascii="標楷體" w:eastAsia="標楷體" w:hAnsi="標楷體" w:hint="eastAsia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個次之，白沙鄉</w:t>
      </w:r>
      <w:r w:rsidR="00B93995">
        <w:rPr>
          <w:rFonts w:ascii="標楷體" w:eastAsia="標楷體" w:hAnsi="標楷體" w:hint="eastAsia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個居第三，以望安鄉</w:t>
      </w:r>
      <w:r w:rsidR="00B93995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個居末。</w:t>
      </w:r>
    </w:p>
    <w:p w:rsidR="00682238" w:rsidRDefault="005336C9" w:rsidP="00C76173">
      <w:pPr>
        <w:autoSpaceDE w:val="0"/>
        <w:autoSpaceDN w:val="0"/>
        <w:adjustRightInd w:val="0"/>
        <w:spacing w:line="48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(二)10</w:t>
      </w:r>
      <w:r w:rsidR="00B93995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年澎湖縣各鄉市藝文展演各類活動出席人次以馬公市</w:t>
      </w:r>
      <w:r w:rsidR="00B93995">
        <w:rPr>
          <w:rFonts w:ascii="標楷體" w:eastAsia="標楷體" w:hAnsi="標楷體" w:hint="eastAsia"/>
          <w:sz w:val="28"/>
          <w:szCs w:val="28"/>
        </w:rPr>
        <w:t>661</w:t>
      </w:r>
      <w:r>
        <w:rPr>
          <w:rFonts w:ascii="標楷體" w:eastAsia="標楷體" w:hAnsi="標楷體" w:hint="eastAsia"/>
          <w:sz w:val="28"/>
          <w:szCs w:val="28"/>
        </w:rPr>
        <w:t>千人次為最多，湖西鄉</w:t>
      </w:r>
      <w:r w:rsidR="00B93995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千人居次，白沙鄉3千人次排第三，以</w:t>
      </w:r>
      <w:r w:rsidR="00B93995">
        <w:rPr>
          <w:rFonts w:ascii="標楷體" w:eastAsia="標楷體" w:hAnsi="標楷體" w:hint="eastAsia"/>
          <w:sz w:val="28"/>
          <w:szCs w:val="28"/>
        </w:rPr>
        <w:t>西嶼</w:t>
      </w:r>
      <w:r>
        <w:rPr>
          <w:rFonts w:ascii="標楷體" w:eastAsia="標楷體" w:hAnsi="標楷體" w:hint="eastAsia"/>
          <w:sz w:val="28"/>
          <w:szCs w:val="28"/>
        </w:rPr>
        <w:t>鄉及</w:t>
      </w:r>
      <w:r w:rsidR="00B93995">
        <w:rPr>
          <w:rFonts w:ascii="標楷體" w:eastAsia="標楷體" w:hAnsi="標楷體" w:hint="eastAsia"/>
          <w:sz w:val="28"/>
          <w:szCs w:val="28"/>
        </w:rPr>
        <w:t>望安</w:t>
      </w:r>
      <w:r>
        <w:rPr>
          <w:rFonts w:ascii="標楷體" w:eastAsia="標楷體" w:hAnsi="標楷體" w:hint="eastAsia"/>
          <w:sz w:val="28"/>
          <w:szCs w:val="28"/>
        </w:rPr>
        <w:t>鄉</w:t>
      </w:r>
      <w:r w:rsidR="00B93995">
        <w:rPr>
          <w:rFonts w:ascii="標楷體" w:eastAsia="標楷體" w:hAnsi="標楷體" w:hint="eastAsia"/>
          <w:sz w:val="28"/>
          <w:szCs w:val="28"/>
        </w:rPr>
        <w:t>合計不足1</w:t>
      </w:r>
      <w:r>
        <w:rPr>
          <w:rFonts w:ascii="標楷體" w:eastAsia="標楷體" w:hAnsi="標楷體" w:hint="eastAsia"/>
          <w:sz w:val="28"/>
          <w:szCs w:val="28"/>
        </w:rPr>
        <w:t>千人次居末。</w:t>
      </w:r>
      <w:r w:rsidR="0007749B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(詳圖</w:t>
      </w:r>
      <w:r w:rsidR="0007749B">
        <w:rPr>
          <w:rFonts w:ascii="標楷體" w:eastAsia="標楷體" w:hAnsi="標楷體" w:cs="DFKaiShu-SB-Estd-BF" w:hint="eastAsia"/>
          <w:kern w:val="0"/>
          <w:sz w:val="28"/>
          <w:szCs w:val="28"/>
        </w:rPr>
        <w:t>七</w:t>
      </w:r>
      <w:r w:rsidR="0007749B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</w:p>
    <w:p w:rsidR="00546F47" w:rsidRDefault="00546F47" w:rsidP="00C76173">
      <w:pPr>
        <w:autoSpaceDE w:val="0"/>
        <w:autoSpaceDN w:val="0"/>
        <w:adjustRightInd w:val="0"/>
        <w:spacing w:line="48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另針對本縣主要之展演活動個數續以說明：</w:t>
      </w:r>
    </w:p>
    <w:p w:rsidR="00546F47" w:rsidRDefault="00546F47" w:rsidP="00C76173">
      <w:pPr>
        <w:autoSpaceDE w:val="0"/>
        <w:autoSpaceDN w:val="0"/>
        <w:adjustRightInd w:val="0"/>
        <w:spacing w:line="48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(一)</w:t>
      </w:r>
      <w:r w:rsidR="00B93995">
        <w:rPr>
          <w:rFonts w:ascii="標楷體" w:eastAsia="標楷體" w:hAnsi="標楷體" w:hint="eastAsia"/>
          <w:sz w:val="28"/>
          <w:szCs w:val="28"/>
        </w:rPr>
        <w:t>民俗與文化資產類</w:t>
      </w:r>
      <w:r w:rsidR="002F25C5">
        <w:rPr>
          <w:rFonts w:ascii="標楷體" w:eastAsia="標楷體" w:hAnsi="標楷體" w:hint="eastAsia"/>
          <w:sz w:val="28"/>
          <w:szCs w:val="28"/>
        </w:rPr>
        <w:t>類：本縣此類之活動個數</w:t>
      </w:r>
      <w:r w:rsidR="00B93995">
        <w:rPr>
          <w:rFonts w:ascii="標楷體" w:eastAsia="標楷體" w:hAnsi="標楷體" w:hint="eastAsia"/>
          <w:sz w:val="28"/>
          <w:szCs w:val="28"/>
        </w:rPr>
        <w:t>84</w:t>
      </w:r>
      <w:r w:rsidR="002F25C5">
        <w:rPr>
          <w:rFonts w:ascii="標楷體" w:eastAsia="標楷體" w:hAnsi="標楷體" w:hint="eastAsia"/>
          <w:sz w:val="28"/>
          <w:szCs w:val="28"/>
        </w:rPr>
        <w:t>個，以馬公市6</w:t>
      </w:r>
      <w:r w:rsidR="00B93995">
        <w:rPr>
          <w:rFonts w:ascii="標楷體" w:eastAsia="標楷體" w:hAnsi="標楷體" w:hint="eastAsia"/>
          <w:sz w:val="28"/>
          <w:szCs w:val="28"/>
        </w:rPr>
        <w:t>9</w:t>
      </w:r>
      <w:r w:rsidR="002F25C5">
        <w:rPr>
          <w:rFonts w:ascii="標楷體" w:eastAsia="標楷體" w:hAnsi="標楷體" w:hint="eastAsia"/>
          <w:sz w:val="28"/>
          <w:szCs w:val="28"/>
        </w:rPr>
        <w:t>個最多</w:t>
      </w:r>
      <w:r w:rsidR="001B63A1">
        <w:rPr>
          <w:rFonts w:ascii="標楷體" w:eastAsia="標楷體" w:hAnsi="標楷體" w:hint="eastAsia"/>
          <w:sz w:val="28"/>
          <w:szCs w:val="28"/>
        </w:rPr>
        <w:t>，</w:t>
      </w:r>
      <w:r w:rsidR="00B93995">
        <w:rPr>
          <w:rFonts w:ascii="標楷體" w:eastAsia="標楷體" w:hAnsi="標楷體" w:hint="eastAsia"/>
          <w:sz w:val="28"/>
          <w:szCs w:val="28"/>
        </w:rPr>
        <w:t>望安</w:t>
      </w:r>
      <w:r w:rsidR="001B63A1">
        <w:rPr>
          <w:rFonts w:ascii="標楷體" w:eastAsia="標楷體" w:hAnsi="標楷體" w:hint="eastAsia"/>
          <w:sz w:val="28"/>
          <w:szCs w:val="28"/>
        </w:rPr>
        <w:t>鄉1個居末。</w:t>
      </w:r>
    </w:p>
    <w:p w:rsidR="00353A6B" w:rsidRDefault="00A26477" w:rsidP="00C76173">
      <w:pPr>
        <w:autoSpaceDE w:val="0"/>
        <w:autoSpaceDN w:val="0"/>
        <w:adjustRightInd w:val="0"/>
        <w:spacing w:line="480" w:lineRule="exact"/>
        <w:ind w:leftChars="100" w:left="720" w:hangingChars="200" w:hanging="480"/>
        <w:jc w:val="both"/>
        <w:rPr>
          <w:rFonts w:ascii="標楷體" w:eastAsia="標楷體" w:hAnsi="標楷體"/>
          <w:sz w:val="28"/>
          <w:szCs w:val="28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31750</wp:posOffset>
            </wp:positionH>
            <wp:positionV relativeFrom="paragraph">
              <wp:posOffset>781050</wp:posOffset>
            </wp:positionV>
            <wp:extent cx="5219700" cy="3060700"/>
            <wp:effectExtent l="0" t="0" r="0" b="6350"/>
            <wp:wrapSquare wrapText="bothSides"/>
            <wp:docPr id="2" name="圖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1B63A1">
        <w:rPr>
          <w:rFonts w:ascii="標楷體" w:eastAsia="標楷體" w:hAnsi="標楷體" w:hint="eastAsia"/>
          <w:sz w:val="28"/>
          <w:szCs w:val="28"/>
        </w:rPr>
        <w:t>(二)</w:t>
      </w:r>
      <w:r w:rsidR="00353A6B">
        <w:rPr>
          <w:rFonts w:ascii="標楷體" w:eastAsia="標楷體" w:hAnsi="標楷體" w:hint="eastAsia"/>
          <w:sz w:val="28"/>
          <w:szCs w:val="28"/>
        </w:rPr>
        <w:t>視覺藝術類：本縣此類之活動個數5</w:t>
      </w:r>
      <w:r w:rsidR="00B93995">
        <w:rPr>
          <w:rFonts w:ascii="標楷體" w:eastAsia="標楷體" w:hAnsi="標楷體" w:hint="eastAsia"/>
          <w:sz w:val="28"/>
          <w:szCs w:val="28"/>
        </w:rPr>
        <w:t>7</w:t>
      </w:r>
      <w:r w:rsidR="00353A6B">
        <w:rPr>
          <w:rFonts w:ascii="標楷體" w:eastAsia="標楷體" w:hAnsi="標楷體" w:hint="eastAsia"/>
          <w:sz w:val="28"/>
          <w:szCs w:val="28"/>
        </w:rPr>
        <w:t>個，以馬公市4</w:t>
      </w:r>
      <w:r w:rsidR="00B93995">
        <w:rPr>
          <w:rFonts w:ascii="標楷體" w:eastAsia="標楷體" w:hAnsi="標楷體" w:hint="eastAsia"/>
          <w:sz w:val="28"/>
          <w:szCs w:val="28"/>
        </w:rPr>
        <w:t>7</w:t>
      </w:r>
      <w:r w:rsidR="00353A6B">
        <w:rPr>
          <w:rFonts w:ascii="標楷體" w:eastAsia="標楷體" w:hAnsi="標楷體" w:hint="eastAsia"/>
          <w:sz w:val="28"/>
          <w:szCs w:val="28"/>
        </w:rPr>
        <w:t>個最多，</w:t>
      </w:r>
      <w:r w:rsidR="00B93995">
        <w:rPr>
          <w:rFonts w:ascii="標楷體" w:eastAsia="標楷體" w:hAnsi="標楷體" w:hint="eastAsia"/>
          <w:sz w:val="28"/>
          <w:szCs w:val="28"/>
        </w:rPr>
        <w:t>西嶼</w:t>
      </w:r>
      <w:r w:rsidR="00353A6B">
        <w:rPr>
          <w:rFonts w:ascii="標楷體" w:eastAsia="標楷體" w:hAnsi="標楷體" w:hint="eastAsia"/>
          <w:sz w:val="28"/>
          <w:szCs w:val="28"/>
        </w:rPr>
        <w:t>鄉、望安鄉、七美鄉</w:t>
      </w:r>
      <w:r w:rsidR="00B93995">
        <w:rPr>
          <w:rFonts w:ascii="標楷體" w:eastAsia="標楷體" w:hAnsi="標楷體" w:hint="eastAsia"/>
          <w:sz w:val="28"/>
          <w:szCs w:val="28"/>
        </w:rPr>
        <w:t>等均</w:t>
      </w:r>
      <w:r w:rsidR="00353A6B">
        <w:rPr>
          <w:rFonts w:ascii="標楷體" w:eastAsia="標楷體" w:hAnsi="標楷體" w:hint="eastAsia"/>
          <w:sz w:val="28"/>
          <w:szCs w:val="28"/>
        </w:rPr>
        <w:t>無</w:t>
      </w:r>
      <w:r w:rsidR="00B93995">
        <w:rPr>
          <w:rFonts w:ascii="標楷體" w:eastAsia="標楷體" w:hAnsi="標楷體" w:hint="eastAsia"/>
          <w:sz w:val="28"/>
          <w:szCs w:val="28"/>
        </w:rPr>
        <w:t>舉辦</w:t>
      </w:r>
      <w:r w:rsidR="00353A6B">
        <w:rPr>
          <w:rFonts w:ascii="標楷體" w:eastAsia="標楷體" w:hAnsi="標楷體" w:hint="eastAsia"/>
          <w:sz w:val="28"/>
          <w:szCs w:val="28"/>
        </w:rPr>
        <w:t>相關</w:t>
      </w:r>
      <w:r w:rsidR="00B93995">
        <w:rPr>
          <w:rFonts w:ascii="標楷體" w:eastAsia="標楷體" w:hAnsi="標楷體" w:hint="eastAsia"/>
          <w:sz w:val="28"/>
          <w:szCs w:val="28"/>
        </w:rPr>
        <w:t>活動</w:t>
      </w:r>
      <w:r w:rsidR="00353A6B">
        <w:rPr>
          <w:rFonts w:ascii="標楷體" w:eastAsia="標楷體" w:hAnsi="標楷體" w:hint="eastAsia"/>
          <w:sz w:val="28"/>
          <w:szCs w:val="28"/>
        </w:rPr>
        <w:t>居末。</w:t>
      </w:r>
    </w:p>
    <w:p w:rsidR="001B63A1" w:rsidRPr="00353A6B" w:rsidRDefault="001B63A1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C76173" w:rsidRDefault="00C76173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E76FFA" w:rsidRPr="007A238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7A238A">
        <w:rPr>
          <w:rFonts w:ascii="標楷體" w:eastAsia="標楷體" w:hAnsi="標楷體" w:hint="eastAsia"/>
          <w:sz w:val="28"/>
          <w:szCs w:val="28"/>
        </w:rPr>
        <w:lastRenderedPageBreak/>
        <w:t>陸、縣市別人口與藝文展演活動比較</w:t>
      </w:r>
    </w:p>
    <w:p w:rsidR="00E76FFA" w:rsidRPr="007F2DB1" w:rsidRDefault="00ED602A" w:rsidP="006F18B5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color w:val="00B050"/>
        </w:rPr>
      </w:pPr>
      <w:r w:rsidRPr="007A238A">
        <w:rPr>
          <w:rFonts w:ascii="標楷體" w:eastAsia="標楷體" w:hAnsi="標楷體" w:hint="eastAsia"/>
          <w:sz w:val="28"/>
          <w:szCs w:val="28"/>
        </w:rPr>
        <w:t>10</w:t>
      </w:r>
      <w:r w:rsidR="006A445E">
        <w:rPr>
          <w:rFonts w:ascii="標楷體" w:eastAsia="標楷體" w:hAnsi="標楷體"/>
          <w:sz w:val="28"/>
          <w:szCs w:val="28"/>
        </w:rPr>
        <w:t>9</w:t>
      </w:r>
      <w:r w:rsidRPr="007A238A">
        <w:rPr>
          <w:rFonts w:ascii="標楷體" w:eastAsia="標楷體" w:hAnsi="標楷體" w:hint="eastAsia"/>
          <w:sz w:val="28"/>
          <w:szCs w:val="28"/>
        </w:rPr>
        <w:t>年臺灣各縣市總人口數多寡排序，前</w:t>
      </w:r>
      <w:r w:rsidR="00227DC7">
        <w:rPr>
          <w:rFonts w:ascii="標楷體" w:eastAsia="標楷體" w:hAnsi="標楷體" w:hint="eastAsia"/>
          <w:sz w:val="28"/>
          <w:szCs w:val="28"/>
        </w:rPr>
        <w:t>五</w:t>
      </w:r>
      <w:r w:rsidRPr="007A238A">
        <w:rPr>
          <w:rFonts w:ascii="標楷體" w:eastAsia="標楷體" w:hAnsi="標楷體" w:hint="eastAsia"/>
          <w:sz w:val="28"/>
          <w:szCs w:val="28"/>
        </w:rPr>
        <w:t>名分別為</w:t>
      </w:r>
      <w:r w:rsidR="00D470AC" w:rsidRPr="007A238A">
        <w:rPr>
          <w:rFonts w:ascii="標楷體" w:eastAsia="標楷體" w:hAnsi="標楷體" w:hint="eastAsia"/>
          <w:sz w:val="28"/>
          <w:szCs w:val="28"/>
        </w:rPr>
        <w:t>新北市</w:t>
      </w:r>
      <w:r w:rsidR="00227DC7">
        <w:rPr>
          <w:rFonts w:ascii="標楷體" w:eastAsia="標楷體" w:hAnsi="標楷體" w:hint="eastAsia"/>
          <w:sz w:val="28"/>
          <w:szCs w:val="28"/>
        </w:rPr>
        <w:t>4</w:t>
      </w:r>
      <w:r w:rsidR="00D470AC" w:rsidRPr="007A238A">
        <w:rPr>
          <w:rFonts w:ascii="標楷體" w:eastAsia="標楷體" w:hAnsi="標楷體" w:hint="eastAsia"/>
          <w:sz w:val="28"/>
          <w:szCs w:val="28"/>
        </w:rPr>
        <w:t>,</w:t>
      </w:r>
      <w:r w:rsidR="00227DC7">
        <w:rPr>
          <w:rFonts w:ascii="標楷體" w:eastAsia="標楷體" w:hAnsi="標楷體"/>
          <w:sz w:val="28"/>
          <w:szCs w:val="28"/>
        </w:rPr>
        <w:t>031</w:t>
      </w:r>
      <w:r w:rsidR="00D470AC" w:rsidRPr="007A238A">
        <w:rPr>
          <w:rFonts w:ascii="標楷體" w:eastAsia="標楷體" w:hAnsi="標楷體" w:hint="eastAsia"/>
          <w:sz w:val="28"/>
          <w:szCs w:val="28"/>
        </w:rPr>
        <w:t>千人、臺中市2,8</w:t>
      </w:r>
      <w:r w:rsidR="00227DC7">
        <w:rPr>
          <w:rFonts w:ascii="標楷體" w:eastAsia="標楷體" w:hAnsi="標楷體"/>
          <w:sz w:val="28"/>
          <w:szCs w:val="28"/>
        </w:rPr>
        <w:t>20</w:t>
      </w:r>
      <w:r w:rsidR="00D470AC" w:rsidRPr="007A238A">
        <w:rPr>
          <w:rFonts w:ascii="標楷體" w:eastAsia="標楷體" w:hAnsi="標楷體" w:hint="eastAsia"/>
          <w:sz w:val="28"/>
          <w:szCs w:val="28"/>
        </w:rPr>
        <w:t>千人、高雄市2,7</w:t>
      </w:r>
      <w:r w:rsidR="00227DC7">
        <w:rPr>
          <w:rFonts w:ascii="標楷體" w:eastAsia="標楷體" w:hAnsi="標楷體" w:hint="eastAsia"/>
          <w:sz w:val="28"/>
          <w:szCs w:val="28"/>
        </w:rPr>
        <w:t>66</w:t>
      </w:r>
      <w:r w:rsidR="00D470AC" w:rsidRPr="007A238A">
        <w:rPr>
          <w:rFonts w:ascii="標楷體" w:eastAsia="標楷體" w:hAnsi="標楷體" w:hint="eastAsia"/>
          <w:sz w:val="28"/>
          <w:szCs w:val="28"/>
        </w:rPr>
        <w:t>千人、臺北市2,6</w:t>
      </w:r>
      <w:r w:rsidR="00227DC7">
        <w:rPr>
          <w:rFonts w:ascii="標楷體" w:eastAsia="標楷體" w:hAnsi="標楷體" w:hint="eastAsia"/>
          <w:sz w:val="28"/>
          <w:szCs w:val="28"/>
        </w:rPr>
        <w:t>02</w:t>
      </w:r>
      <w:r w:rsidR="00D470AC" w:rsidRPr="007A238A">
        <w:rPr>
          <w:rFonts w:ascii="標楷體" w:eastAsia="標楷體" w:hAnsi="標楷體" w:hint="eastAsia"/>
          <w:sz w:val="28"/>
          <w:szCs w:val="28"/>
        </w:rPr>
        <w:t>千人、桃園市2,2</w:t>
      </w:r>
      <w:r w:rsidR="00227DC7">
        <w:rPr>
          <w:rFonts w:ascii="標楷體" w:eastAsia="標楷體" w:hAnsi="標楷體" w:hint="eastAsia"/>
          <w:sz w:val="28"/>
          <w:szCs w:val="28"/>
        </w:rPr>
        <w:t>69</w:t>
      </w:r>
      <w:r w:rsidR="00D470AC" w:rsidRPr="007A238A">
        <w:rPr>
          <w:rFonts w:ascii="標楷體" w:eastAsia="標楷體" w:hAnsi="標楷體" w:hint="eastAsia"/>
          <w:sz w:val="28"/>
          <w:szCs w:val="28"/>
        </w:rPr>
        <w:t>千人，本縣10</w:t>
      </w:r>
      <w:r w:rsidR="00227DC7">
        <w:rPr>
          <w:rFonts w:ascii="標楷體" w:eastAsia="標楷體" w:hAnsi="標楷體" w:hint="eastAsia"/>
          <w:sz w:val="28"/>
          <w:szCs w:val="28"/>
        </w:rPr>
        <w:t>6</w:t>
      </w:r>
      <w:r w:rsidR="00D470AC" w:rsidRPr="007A238A">
        <w:rPr>
          <w:rFonts w:ascii="標楷體" w:eastAsia="標楷體" w:hAnsi="標楷體" w:hint="eastAsia"/>
          <w:sz w:val="28"/>
          <w:szCs w:val="28"/>
        </w:rPr>
        <w:t>千人為22縣市僅次於最低連江縣13千人居第21位。</w:t>
      </w:r>
      <w:r w:rsidR="007A238A" w:rsidRPr="007A238A">
        <w:rPr>
          <w:rFonts w:ascii="標楷體" w:eastAsia="標楷體" w:hAnsi="標楷體" w:cs="DFKaiShu-SB-Estd-BF" w:hint="eastAsia"/>
          <w:kern w:val="0"/>
          <w:sz w:val="28"/>
          <w:szCs w:val="28"/>
        </w:rPr>
        <w:t>(</w:t>
      </w:r>
      <w:r w:rsidR="007A238A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圖</w:t>
      </w:r>
      <w:r w:rsidR="007A238A">
        <w:rPr>
          <w:rFonts w:ascii="標楷體" w:eastAsia="標楷體" w:hAnsi="標楷體" w:cs="DFKaiShu-SB-Estd-BF" w:hint="eastAsia"/>
          <w:kern w:val="0"/>
          <w:sz w:val="28"/>
          <w:szCs w:val="28"/>
        </w:rPr>
        <w:t>八</w:t>
      </w:r>
      <w:r w:rsidR="007A238A" w:rsidRPr="008735C8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</w:p>
    <w:p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8B6DEC" w:rsidRDefault="00227DC7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400050</wp:posOffset>
            </wp:positionV>
            <wp:extent cx="5274310" cy="3693795"/>
            <wp:effectExtent l="0" t="0" r="2540" b="1905"/>
            <wp:wrapSquare wrapText="bothSides"/>
            <wp:docPr id="3" name="圖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</w:p>
    <w:p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FC3831" w:rsidRDefault="00FC3831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FC3831" w:rsidRDefault="00FC3831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FC3831" w:rsidRDefault="00FC3831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FC3831" w:rsidRDefault="00FC3831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FC3831" w:rsidRDefault="00FC3831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FC3831" w:rsidRDefault="00FC3831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FC3831" w:rsidRPr="00FC3831" w:rsidRDefault="00FC3831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FC3831">
        <w:rPr>
          <w:rFonts w:ascii="標楷體" w:eastAsia="標楷體" w:hAnsi="標楷體" w:hint="eastAsia"/>
          <w:sz w:val="28"/>
          <w:szCs w:val="28"/>
        </w:rPr>
        <w:lastRenderedPageBreak/>
        <w:t>柒、結論</w:t>
      </w:r>
    </w:p>
    <w:p w:rsidR="00EC754F" w:rsidRPr="009E3812" w:rsidRDefault="00C10EE2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9E3812">
        <w:rPr>
          <w:rFonts w:ascii="標楷體" w:eastAsia="標楷體" w:hAnsi="標楷體" w:hint="eastAsia"/>
          <w:sz w:val="28"/>
          <w:szCs w:val="28"/>
        </w:rPr>
        <w:t>1</w:t>
      </w:r>
      <w:r w:rsidRPr="009E3812">
        <w:rPr>
          <w:rFonts w:ascii="標楷體" w:eastAsia="標楷體" w:hAnsi="標楷體"/>
          <w:sz w:val="28"/>
          <w:szCs w:val="28"/>
        </w:rPr>
        <w:t>0</w:t>
      </w:r>
      <w:r w:rsidR="00517AE3">
        <w:rPr>
          <w:rFonts w:ascii="標楷體" w:eastAsia="標楷體" w:hAnsi="標楷體" w:hint="eastAsia"/>
          <w:sz w:val="28"/>
          <w:szCs w:val="28"/>
        </w:rPr>
        <w:t>9</w:t>
      </w:r>
      <w:r w:rsidRPr="009E3812">
        <w:rPr>
          <w:rFonts w:ascii="標楷體" w:eastAsia="標楷體" w:hAnsi="標楷體" w:hint="eastAsia"/>
          <w:sz w:val="28"/>
          <w:szCs w:val="28"/>
        </w:rPr>
        <w:t>年本縣藝文展演活動個數總計</w:t>
      </w:r>
      <w:r w:rsidR="00517AE3">
        <w:rPr>
          <w:rFonts w:ascii="標楷體" w:eastAsia="標楷體" w:hAnsi="標楷體" w:hint="eastAsia"/>
          <w:sz w:val="28"/>
          <w:szCs w:val="28"/>
        </w:rPr>
        <w:t>291</w:t>
      </w:r>
      <w:r w:rsidRPr="009E3812">
        <w:rPr>
          <w:rFonts w:ascii="標楷體" w:eastAsia="標楷體" w:hAnsi="標楷體" w:hint="eastAsia"/>
          <w:sz w:val="28"/>
          <w:szCs w:val="28"/>
        </w:rPr>
        <w:t>個，較</w:t>
      </w:r>
      <w:r w:rsidR="00517AE3">
        <w:rPr>
          <w:rFonts w:ascii="標楷體" w:eastAsia="標楷體" w:hAnsi="標楷體" w:hint="eastAsia"/>
          <w:sz w:val="28"/>
          <w:szCs w:val="28"/>
        </w:rPr>
        <w:t>108</w:t>
      </w:r>
      <w:r w:rsidRPr="009E3812">
        <w:rPr>
          <w:rFonts w:ascii="標楷體" w:eastAsia="標楷體" w:hAnsi="標楷體" w:hint="eastAsia"/>
          <w:sz w:val="28"/>
          <w:szCs w:val="28"/>
        </w:rPr>
        <w:t>年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3</w:t>
      </w:r>
      <w:r w:rsidR="00517AE3">
        <w:rPr>
          <w:rFonts w:ascii="標楷體" w:eastAsia="標楷體" w:hAnsi="標楷體" w:hint="eastAsia"/>
          <w:sz w:val="28"/>
          <w:szCs w:val="28"/>
        </w:rPr>
        <w:t>87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個</w:t>
      </w:r>
      <w:r w:rsidR="00517AE3">
        <w:rPr>
          <w:rFonts w:ascii="標楷體" w:eastAsia="標楷體" w:hAnsi="標楷體" w:hint="eastAsia"/>
          <w:sz w:val="28"/>
          <w:szCs w:val="28"/>
        </w:rPr>
        <w:t>減少96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個(或</w:t>
      </w:r>
      <w:r w:rsidR="00517AE3">
        <w:rPr>
          <w:rFonts w:ascii="標楷體" w:eastAsia="標楷體" w:hAnsi="標楷體" w:hint="eastAsia"/>
          <w:sz w:val="28"/>
          <w:szCs w:val="28"/>
        </w:rPr>
        <w:t>24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.</w:t>
      </w:r>
      <w:r w:rsidR="00517AE3">
        <w:rPr>
          <w:rFonts w:ascii="標楷體" w:eastAsia="標楷體" w:hAnsi="標楷體" w:hint="eastAsia"/>
          <w:sz w:val="28"/>
          <w:szCs w:val="28"/>
        </w:rPr>
        <w:t>81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%)，出席總人次</w:t>
      </w:r>
      <w:r w:rsidR="00517AE3">
        <w:rPr>
          <w:rFonts w:ascii="標楷體" w:eastAsia="標楷體" w:hAnsi="標楷體" w:hint="eastAsia"/>
          <w:sz w:val="28"/>
          <w:szCs w:val="28"/>
        </w:rPr>
        <w:t>6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7</w:t>
      </w:r>
      <w:r w:rsidR="00517AE3">
        <w:rPr>
          <w:rFonts w:ascii="標楷體" w:eastAsia="標楷體" w:hAnsi="標楷體" w:hint="eastAsia"/>
          <w:sz w:val="28"/>
          <w:szCs w:val="28"/>
        </w:rPr>
        <w:t>4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千人次，較10</w:t>
      </w:r>
      <w:r w:rsidR="00517AE3">
        <w:rPr>
          <w:rFonts w:ascii="標楷體" w:eastAsia="標楷體" w:hAnsi="標楷體" w:hint="eastAsia"/>
          <w:sz w:val="28"/>
          <w:szCs w:val="28"/>
        </w:rPr>
        <w:t>8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年</w:t>
      </w:r>
      <w:r w:rsidR="00517AE3">
        <w:rPr>
          <w:rFonts w:ascii="標楷體" w:eastAsia="標楷體" w:hAnsi="標楷體" w:hint="eastAsia"/>
          <w:sz w:val="28"/>
          <w:szCs w:val="28"/>
        </w:rPr>
        <w:t>649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千人次增加</w:t>
      </w:r>
      <w:r w:rsidR="00517AE3">
        <w:rPr>
          <w:rFonts w:ascii="標楷體" w:eastAsia="標楷體" w:hAnsi="標楷體" w:hint="eastAsia"/>
          <w:sz w:val="28"/>
          <w:szCs w:val="28"/>
        </w:rPr>
        <w:t>25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千人次(或3.</w:t>
      </w:r>
      <w:r w:rsidR="00517AE3">
        <w:rPr>
          <w:rFonts w:ascii="標楷體" w:eastAsia="標楷體" w:hAnsi="標楷體" w:hint="eastAsia"/>
          <w:sz w:val="28"/>
          <w:szCs w:val="28"/>
        </w:rPr>
        <w:t>85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%)。各類活動中，以</w:t>
      </w:r>
      <w:r w:rsidR="00517AE3">
        <w:rPr>
          <w:rFonts w:ascii="標楷體" w:eastAsia="標楷體" w:hAnsi="標楷體" w:hint="eastAsia"/>
          <w:sz w:val="28"/>
          <w:szCs w:val="28"/>
        </w:rPr>
        <w:t>民俗與文化資產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類最多</w:t>
      </w:r>
      <w:r w:rsidR="00517AE3">
        <w:rPr>
          <w:rFonts w:ascii="標楷體" w:eastAsia="標楷體" w:hAnsi="標楷體" w:hint="eastAsia"/>
          <w:sz w:val="28"/>
          <w:szCs w:val="28"/>
        </w:rPr>
        <w:t>84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個(占活動總個數2</w:t>
      </w:r>
      <w:r w:rsidR="00517AE3">
        <w:rPr>
          <w:rFonts w:ascii="標楷體" w:eastAsia="標楷體" w:hAnsi="標楷體" w:hint="eastAsia"/>
          <w:sz w:val="28"/>
          <w:szCs w:val="28"/>
        </w:rPr>
        <w:t>8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.</w:t>
      </w:r>
      <w:r w:rsidR="00517AE3">
        <w:rPr>
          <w:rFonts w:ascii="標楷體" w:eastAsia="標楷體" w:hAnsi="標楷體" w:hint="eastAsia"/>
          <w:sz w:val="28"/>
          <w:szCs w:val="28"/>
        </w:rPr>
        <w:t>8</w:t>
      </w:r>
      <w:r w:rsidR="0078155B" w:rsidRPr="009E3812">
        <w:rPr>
          <w:rFonts w:ascii="標楷體" w:eastAsia="標楷體" w:hAnsi="標楷體" w:hint="eastAsia"/>
          <w:sz w:val="28"/>
          <w:szCs w:val="28"/>
        </w:rPr>
        <w:t>7%)最多</w:t>
      </w:r>
      <w:r w:rsidR="00EC754F" w:rsidRPr="009E3812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p w:rsidR="00FC3831" w:rsidRPr="009E3812" w:rsidRDefault="00F912A9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9E3812">
        <w:rPr>
          <w:rFonts w:ascii="標楷體" w:eastAsia="標楷體" w:hAnsi="標楷體" w:hint="eastAsia"/>
          <w:sz w:val="28"/>
          <w:szCs w:val="28"/>
        </w:rPr>
        <w:t>本縣與各縣市比較部份，10</w:t>
      </w:r>
      <w:r w:rsidR="005121F8">
        <w:rPr>
          <w:rFonts w:ascii="標楷體" w:eastAsia="標楷體" w:hAnsi="標楷體" w:hint="eastAsia"/>
          <w:sz w:val="28"/>
          <w:szCs w:val="28"/>
        </w:rPr>
        <w:t>9</w:t>
      </w:r>
      <w:r w:rsidRPr="009E3812">
        <w:rPr>
          <w:rFonts w:ascii="標楷體" w:eastAsia="標楷體" w:hAnsi="標楷體" w:hint="eastAsia"/>
          <w:sz w:val="28"/>
          <w:szCs w:val="28"/>
        </w:rPr>
        <w:t>年度</w:t>
      </w:r>
      <w:r w:rsidR="005121F8">
        <w:rPr>
          <w:rFonts w:ascii="標楷體" w:eastAsia="標楷體" w:hAnsi="標楷體" w:hint="eastAsia"/>
          <w:sz w:val="28"/>
          <w:szCs w:val="28"/>
        </w:rPr>
        <w:t>全國總</w:t>
      </w:r>
      <w:r w:rsidRPr="009E3812">
        <w:rPr>
          <w:rFonts w:ascii="標楷體" w:eastAsia="標楷體" w:hAnsi="標楷體" w:hint="eastAsia"/>
          <w:sz w:val="28"/>
          <w:szCs w:val="28"/>
        </w:rPr>
        <w:t>活動個數</w:t>
      </w:r>
      <w:r w:rsidR="005121F8">
        <w:rPr>
          <w:rFonts w:ascii="標楷體" w:eastAsia="標楷體" w:hAnsi="標楷體" w:hint="eastAsia"/>
          <w:sz w:val="28"/>
          <w:szCs w:val="28"/>
        </w:rPr>
        <w:t>50</w:t>
      </w:r>
      <w:r w:rsidR="005121F8">
        <w:rPr>
          <w:rFonts w:ascii="標楷體" w:eastAsia="標楷體" w:hAnsi="標楷體"/>
          <w:sz w:val="28"/>
          <w:szCs w:val="28"/>
        </w:rPr>
        <w:t>,487</w:t>
      </w:r>
      <w:r w:rsidR="005121F8">
        <w:rPr>
          <w:rFonts w:ascii="標楷體" w:eastAsia="標楷體" w:hAnsi="標楷體" w:hint="eastAsia"/>
          <w:sz w:val="28"/>
          <w:szCs w:val="28"/>
        </w:rPr>
        <w:t>個</w:t>
      </w:r>
      <w:r w:rsidRPr="009E3812">
        <w:rPr>
          <w:rFonts w:ascii="標楷體" w:eastAsia="標楷體" w:hAnsi="標楷體" w:hint="eastAsia"/>
          <w:sz w:val="28"/>
          <w:szCs w:val="28"/>
        </w:rPr>
        <w:t>，本縣</w:t>
      </w:r>
      <w:r w:rsidR="005121F8">
        <w:rPr>
          <w:rFonts w:ascii="標楷體" w:eastAsia="標楷體" w:hAnsi="標楷體" w:hint="eastAsia"/>
          <w:sz w:val="28"/>
          <w:szCs w:val="28"/>
        </w:rPr>
        <w:t>291</w:t>
      </w:r>
      <w:r w:rsidRPr="009E3812">
        <w:rPr>
          <w:rFonts w:ascii="標楷體" w:eastAsia="標楷體" w:hAnsi="標楷體" w:hint="eastAsia"/>
          <w:sz w:val="28"/>
          <w:szCs w:val="28"/>
        </w:rPr>
        <w:t>個為全部22縣市第21位，出席人數</w:t>
      </w:r>
      <w:r w:rsidR="005121F8">
        <w:rPr>
          <w:rFonts w:ascii="標楷體" w:eastAsia="標楷體" w:hAnsi="標楷體" w:hint="eastAsia"/>
          <w:sz w:val="28"/>
          <w:szCs w:val="28"/>
        </w:rPr>
        <w:t>6</w:t>
      </w:r>
      <w:r w:rsidRPr="009E3812">
        <w:rPr>
          <w:rFonts w:ascii="標楷體" w:eastAsia="標楷體" w:hAnsi="標楷體" w:hint="eastAsia"/>
          <w:sz w:val="28"/>
          <w:szCs w:val="28"/>
        </w:rPr>
        <w:t>7</w:t>
      </w:r>
      <w:r w:rsidR="005121F8">
        <w:rPr>
          <w:rFonts w:ascii="標楷體" w:eastAsia="標楷體" w:hAnsi="標楷體" w:hint="eastAsia"/>
          <w:sz w:val="28"/>
          <w:szCs w:val="28"/>
        </w:rPr>
        <w:t>4</w:t>
      </w:r>
      <w:r w:rsidRPr="009E3812">
        <w:rPr>
          <w:rFonts w:ascii="標楷體" w:eastAsia="標楷體" w:hAnsi="標楷體" w:hint="eastAsia"/>
          <w:sz w:val="28"/>
          <w:szCs w:val="28"/>
        </w:rPr>
        <w:t>千人次為第2</w:t>
      </w:r>
      <w:r w:rsidR="005121F8">
        <w:rPr>
          <w:rFonts w:ascii="標楷體" w:eastAsia="標楷體" w:hAnsi="標楷體" w:hint="eastAsia"/>
          <w:sz w:val="28"/>
          <w:szCs w:val="28"/>
        </w:rPr>
        <w:t>0</w:t>
      </w:r>
      <w:r w:rsidRPr="009E3812">
        <w:rPr>
          <w:rFonts w:ascii="標楷體" w:eastAsia="標楷體" w:hAnsi="標楷體" w:hint="eastAsia"/>
          <w:sz w:val="28"/>
          <w:szCs w:val="28"/>
        </w:rPr>
        <w:t>位。</w:t>
      </w:r>
    </w:p>
    <w:p w:rsidR="00F912A9" w:rsidRPr="009E3812" w:rsidRDefault="00F912A9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9E3812">
        <w:rPr>
          <w:rFonts w:ascii="標楷體" w:eastAsia="標楷體" w:hAnsi="標楷體" w:hint="eastAsia"/>
          <w:sz w:val="28"/>
          <w:szCs w:val="28"/>
        </w:rPr>
        <w:t>10</w:t>
      </w:r>
      <w:r w:rsidR="005121F8">
        <w:rPr>
          <w:rFonts w:ascii="標楷體" w:eastAsia="標楷體" w:hAnsi="標楷體" w:hint="eastAsia"/>
          <w:sz w:val="28"/>
          <w:szCs w:val="28"/>
        </w:rPr>
        <w:t>9</w:t>
      </w:r>
      <w:r w:rsidRPr="009E3812">
        <w:rPr>
          <w:rFonts w:ascii="標楷體" w:eastAsia="標楷體" w:hAnsi="標楷體" w:hint="eastAsia"/>
          <w:sz w:val="28"/>
          <w:szCs w:val="28"/>
        </w:rPr>
        <w:t>年本縣6鄉市藝文展演各類活動個數，以馬公市2</w:t>
      </w:r>
      <w:r w:rsidR="005121F8">
        <w:rPr>
          <w:rFonts w:ascii="標楷體" w:eastAsia="標楷體" w:hAnsi="標楷體" w:hint="eastAsia"/>
          <w:sz w:val="28"/>
          <w:szCs w:val="28"/>
        </w:rPr>
        <w:t>47</w:t>
      </w:r>
      <w:r w:rsidRPr="009E3812">
        <w:rPr>
          <w:rFonts w:ascii="標楷體" w:eastAsia="標楷體" w:hAnsi="標楷體" w:hint="eastAsia"/>
          <w:sz w:val="28"/>
          <w:szCs w:val="28"/>
        </w:rPr>
        <w:t>個最多，湖西鄉2</w:t>
      </w:r>
      <w:r w:rsidR="005121F8">
        <w:rPr>
          <w:rFonts w:ascii="標楷體" w:eastAsia="標楷體" w:hAnsi="標楷體" w:hint="eastAsia"/>
          <w:sz w:val="28"/>
          <w:szCs w:val="28"/>
        </w:rPr>
        <w:t>6</w:t>
      </w:r>
      <w:r w:rsidRPr="009E3812">
        <w:rPr>
          <w:rFonts w:ascii="標楷體" w:eastAsia="標楷體" w:hAnsi="標楷體" w:hint="eastAsia"/>
          <w:sz w:val="28"/>
          <w:szCs w:val="28"/>
        </w:rPr>
        <w:t>個居次，望安鄉</w:t>
      </w:r>
      <w:r w:rsidR="005121F8">
        <w:rPr>
          <w:rFonts w:ascii="標楷體" w:eastAsia="標楷體" w:hAnsi="標楷體" w:hint="eastAsia"/>
          <w:sz w:val="28"/>
          <w:szCs w:val="28"/>
        </w:rPr>
        <w:t>2</w:t>
      </w:r>
      <w:r w:rsidRPr="009E3812">
        <w:rPr>
          <w:rFonts w:ascii="標楷體" w:eastAsia="標楷體" w:hAnsi="標楷體" w:hint="eastAsia"/>
          <w:sz w:val="28"/>
          <w:szCs w:val="28"/>
        </w:rPr>
        <w:t>個居末；出席人次以馬公市</w:t>
      </w:r>
      <w:r w:rsidR="005121F8">
        <w:rPr>
          <w:rFonts w:ascii="標楷體" w:eastAsia="標楷體" w:hAnsi="標楷體" w:hint="eastAsia"/>
          <w:sz w:val="28"/>
          <w:szCs w:val="28"/>
        </w:rPr>
        <w:t>661</w:t>
      </w:r>
      <w:r w:rsidR="00FB7A53" w:rsidRPr="009E3812">
        <w:rPr>
          <w:rFonts w:ascii="標楷體" w:eastAsia="標楷體" w:hAnsi="標楷體" w:hint="eastAsia"/>
          <w:sz w:val="28"/>
          <w:szCs w:val="28"/>
        </w:rPr>
        <w:t>千人次最高，湖西鄉</w:t>
      </w:r>
      <w:r w:rsidR="005121F8">
        <w:rPr>
          <w:rFonts w:ascii="標楷體" w:eastAsia="標楷體" w:hAnsi="標楷體" w:hint="eastAsia"/>
          <w:sz w:val="28"/>
          <w:szCs w:val="28"/>
        </w:rPr>
        <w:t>5</w:t>
      </w:r>
      <w:r w:rsidR="00FB7A53" w:rsidRPr="009E3812">
        <w:rPr>
          <w:rFonts w:ascii="標楷體" w:eastAsia="標楷體" w:hAnsi="標楷體" w:hint="eastAsia"/>
          <w:sz w:val="28"/>
          <w:szCs w:val="28"/>
        </w:rPr>
        <w:t>千人次次之，望安及七美鄉</w:t>
      </w:r>
      <w:r w:rsidR="005121F8">
        <w:rPr>
          <w:rFonts w:ascii="標楷體" w:eastAsia="標楷體" w:hAnsi="標楷體" w:hint="eastAsia"/>
          <w:sz w:val="28"/>
          <w:szCs w:val="28"/>
        </w:rPr>
        <w:t>4</w:t>
      </w:r>
      <w:r w:rsidR="00FB7A53" w:rsidRPr="009E3812">
        <w:rPr>
          <w:rFonts w:ascii="標楷體" w:eastAsia="標楷體" w:hAnsi="標楷體" w:hint="eastAsia"/>
          <w:sz w:val="28"/>
          <w:szCs w:val="28"/>
        </w:rPr>
        <w:t>千人次居末；</w:t>
      </w:r>
      <w:r w:rsidR="00491ACE" w:rsidRPr="009E3812">
        <w:rPr>
          <w:rFonts w:ascii="標楷體" w:eastAsia="標楷體" w:hAnsi="標楷體" w:hint="eastAsia"/>
          <w:sz w:val="28"/>
          <w:szCs w:val="28"/>
        </w:rPr>
        <w:t>最主要之展演活動以</w:t>
      </w:r>
      <w:r w:rsidR="005121F8">
        <w:rPr>
          <w:rFonts w:ascii="標楷體" w:eastAsia="標楷體" w:hAnsi="標楷體" w:hint="eastAsia"/>
          <w:sz w:val="28"/>
          <w:szCs w:val="28"/>
        </w:rPr>
        <w:t>民俗與文化資產</w:t>
      </w:r>
      <w:r w:rsidR="00491ACE" w:rsidRPr="009E3812">
        <w:rPr>
          <w:rFonts w:ascii="標楷體" w:eastAsia="標楷體" w:hAnsi="標楷體" w:hint="eastAsia"/>
          <w:sz w:val="28"/>
          <w:szCs w:val="28"/>
        </w:rPr>
        <w:t>類個數最多。</w:t>
      </w:r>
    </w:p>
    <w:p w:rsidR="002769B1" w:rsidRDefault="002769B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B265A1" w:rsidRPr="005121F8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5121F8" w:rsidRDefault="005121F8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B265A1" w:rsidRDefault="00B265A1" w:rsidP="00B265A1">
      <w:pPr>
        <w:rPr>
          <w:rFonts w:ascii="標楷體" w:eastAsia="標楷體" w:hAnsi="標楷體"/>
          <w:b/>
          <w:bCs/>
          <w:szCs w:val="24"/>
        </w:rPr>
      </w:pPr>
      <w:r w:rsidRPr="00B265A1">
        <w:rPr>
          <w:rFonts w:ascii="標楷體" w:eastAsia="標楷體" w:hAnsi="標楷體" w:hint="eastAsia"/>
          <w:b/>
          <w:bCs/>
          <w:szCs w:val="24"/>
        </w:rPr>
        <w:lastRenderedPageBreak/>
        <w:t>附件一 澎湖縣藝文展演活動統計編製說明</w:t>
      </w:r>
    </w:p>
    <w:p w:rsidR="00B265A1" w:rsidRPr="00B265A1" w:rsidRDefault="00B265A1" w:rsidP="00B265A1">
      <w:pPr>
        <w:rPr>
          <w:rFonts w:ascii="標楷體" w:eastAsia="標楷體" w:hAnsi="標楷體"/>
          <w:b/>
          <w:bCs/>
          <w:szCs w:val="24"/>
        </w:rPr>
      </w:pPr>
    </w:p>
    <w:p w:rsidR="00B265A1" w:rsidRPr="00B265A1" w:rsidRDefault="00B265A1" w:rsidP="00B265A1">
      <w:pPr>
        <w:pStyle w:val="aa"/>
        <w:spacing w:line="0" w:lineRule="atLeast"/>
        <w:ind w:left="2000" w:hangingChars="1000" w:hanging="2000"/>
        <w:rPr>
          <w:rFonts w:ascii="標楷體" w:hAnsi="標楷體"/>
          <w:sz w:val="20"/>
        </w:rPr>
      </w:pPr>
      <w:r w:rsidRPr="00B265A1">
        <w:rPr>
          <w:rFonts w:ascii="標楷體" w:hAnsi="標楷體" w:hint="eastAsia"/>
          <w:sz w:val="20"/>
        </w:rPr>
        <w:t>一、統計範圍及對象：於本轄區展演場地開放給民眾自由參與或觀賞，且主要以展出或演出方式為之的文化活動均為統計對象。</w:t>
      </w:r>
    </w:p>
    <w:p w:rsidR="00B265A1" w:rsidRPr="00B265A1" w:rsidRDefault="00B265A1" w:rsidP="00B265A1">
      <w:pPr>
        <w:spacing w:line="0" w:lineRule="atLeast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二、統計標準時間：以每年</w:t>
      </w:r>
      <w:r w:rsidRPr="00B265A1">
        <w:rPr>
          <w:rFonts w:ascii="標楷體" w:eastAsia="標楷體" w:hAnsi="標楷體"/>
          <w:sz w:val="20"/>
          <w:szCs w:val="20"/>
        </w:rPr>
        <w:t>1</w:t>
      </w:r>
      <w:r w:rsidRPr="00B265A1">
        <w:rPr>
          <w:rFonts w:ascii="標楷體" w:eastAsia="標楷體" w:hAnsi="標楷體" w:hint="eastAsia"/>
          <w:sz w:val="20"/>
          <w:szCs w:val="20"/>
        </w:rPr>
        <w:t>月</w:t>
      </w:r>
      <w:r w:rsidRPr="00B265A1">
        <w:rPr>
          <w:rFonts w:ascii="標楷體" w:eastAsia="標楷體" w:hAnsi="標楷體"/>
          <w:sz w:val="20"/>
          <w:szCs w:val="20"/>
        </w:rPr>
        <w:t>1</w:t>
      </w:r>
      <w:r w:rsidRPr="00B265A1">
        <w:rPr>
          <w:rFonts w:ascii="標楷體" w:eastAsia="標楷體" w:hAnsi="標楷體" w:hint="eastAsia"/>
          <w:sz w:val="20"/>
          <w:szCs w:val="20"/>
        </w:rPr>
        <w:t>日至</w:t>
      </w:r>
      <w:r w:rsidRPr="00B265A1">
        <w:rPr>
          <w:rFonts w:ascii="標楷體" w:eastAsia="標楷體" w:hAnsi="標楷體"/>
          <w:sz w:val="20"/>
          <w:szCs w:val="20"/>
        </w:rPr>
        <w:t>12</w:t>
      </w:r>
      <w:r w:rsidRPr="00B265A1">
        <w:rPr>
          <w:rFonts w:ascii="標楷體" w:eastAsia="標楷體" w:hAnsi="標楷體" w:hint="eastAsia"/>
          <w:sz w:val="20"/>
          <w:szCs w:val="20"/>
        </w:rPr>
        <w:t>月</w:t>
      </w:r>
      <w:r w:rsidRPr="00B265A1">
        <w:rPr>
          <w:rFonts w:ascii="標楷體" w:eastAsia="標楷體" w:hAnsi="標楷體"/>
          <w:sz w:val="20"/>
          <w:szCs w:val="20"/>
        </w:rPr>
        <w:t>31</w:t>
      </w:r>
      <w:r w:rsidRPr="00B265A1">
        <w:rPr>
          <w:rFonts w:ascii="標楷體" w:eastAsia="標楷體" w:hAnsi="標楷體" w:hint="eastAsia"/>
          <w:sz w:val="20"/>
          <w:szCs w:val="20"/>
        </w:rPr>
        <w:t>日止之事實為準。</w:t>
      </w:r>
    </w:p>
    <w:p w:rsidR="00B265A1" w:rsidRPr="00B265A1" w:rsidRDefault="00B265A1" w:rsidP="00B265A1">
      <w:pPr>
        <w:pStyle w:val="ac"/>
        <w:spacing w:line="0" w:lineRule="atLeast"/>
        <w:ind w:left="1400" w:hanging="1400"/>
        <w:rPr>
          <w:rFonts w:ascii="標楷體" w:hAnsi="標楷體"/>
          <w:sz w:val="20"/>
        </w:rPr>
      </w:pPr>
      <w:r w:rsidRPr="00B265A1">
        <w:rPr>
          <w:rFonts w:ascii="標楷體" w:hAnsi="標楷體" w:hint="eastAsia"/>
          <w:sz w:val="20"/>
        </w:rPr>
        <w:t>三、分類標準：科目依展演活動分為視覺藝術類、工藝類、設計類、古典與傳統音樂類、流行音樂類、戲劇類、舞蹈類、說唱類、影視</w:t>
      </w:r>
      <w:r w:rsidRPr="00B265A1">
        <w:rPr>
          <w:rFonts w:ascii="標楷體" w:hAnsi="標楷體"/>
          <w:sz w:val="20"/>
        </w:rPr>
        <w:t>/</w:t>
      </w:r>
      <w:r w:rsidRPr="00B265A1">
        <w:rPr>
          <w:rFonts w:ascii="標楷體" w:hAnsi="標楷體" w:hint="eastAsia"/>
          <w:sz w:val="20"/>
        </w:rPr>
        <w:t>廣播類、民俗與文化資產類、語文與圖書類、其他類、綜合類等</w:t>
      </w:r>
      <w:r w:rsidRPr="00B265A1">
        <w:rPr>
          <w:rFonts w:ascii="標楷體" w:hAnsi="標楷體"/>
          <w:sz w:val="20"/>
        </w:rPr>
        <w:t>13</w:t>
      </w:r>
      <w:r w:rsidRPr="00B265A1">
        <w:rPr>
          <w:rFonts w:ascii="標楷體" w:hAnsi="標楷體" w:hint="eastAsia"/>
          <w:sz w:val="20"/>
        </w:rPr>
        <w:t>項。</w:t>
      </w:r>
    </w:p>
    <w:p w:rsidR="00B265A1" w:rsidRPr="00B265A1" w:rsidRDefault="00B265A1" w:rsidP="00B265A1">
      <w:pPr>
        <w:spacing w:line="0" w:lineRule="atLeast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四、統計項目定義：</w:t>
      </w:r>
    </w:p>
    <w:p w:rsidR="00B265A1" w:rsidRPr="00B265A1" w:rsidRDefault="00B265A1" w:rsidP="00B265A1">
      <w:pPr>
        <w:pStyle w:val="2"/>
        <w:spacing w:line="0" w:lineRule="atLeast"/>
        <w:ind w:leftChars="188" w:left="1051" w:hangingChars="300" w:hanging="600"/>
        <w:rPr>
          <w:rFonts w:ascii="標楷體" w:hAnsi="標楷體"/>
          <w:sz w:val="20"/>
        </w:rPr>
      </w:pPr>
      <w:r w:rsidRPr="00B265A1">
        <w:rPr>
          <w:rFonts w:ascii="標楷體" w:hAnsi="標楷體" w:hint="eastAsia"/>
          <w:sz w:val="20"/>
        </w:rPr>
        <w:t>（一）視覺藝術類</w:t>
      </w:r>
      <w:r w:rsidRPr="00B265A1">
        <w:rPr>
          <w:rFonts w:ascii="標楷體" w:hAnsi="標楷體"/>
          <w:sz w:val="20"/>
        </w:rPr>
        <w:t>(</w:t>
      </w:r>
      <w:r w:rsidRPr="00B265A1">
        <w:rPr>
          <w:rFonts w:ascii="標楷體" w:hAnsi="標楷體" w:hint="eastAsia"/>
          <w:sz w:val="20"/>
        </w:rPr>
        <w:t>藝術品與美術</w:t>
      </w:r>
      <w:r w:rsidRPr="00B265A1">
        <w:rPr>
          <w:rFonts w:ascii="標楷體" w:hAnsi="標楷體"/>
          <w:sz w:val="20"/>
        </w:rPr>
        <w:t>)</w:t>
      </w:r>
      <w:r w:rsidRPr="00B265A1">
        <w:rPr>
          <w:rFonts w:ascii="標楷體" w:hAnsi="標楷體" w:hint="eastAsia"/>
          <w:sz w:val="20"/>
        </w:rPr>
        <w:t>：平面藝術</w:t>
      </w:r>
      <w:r w:rsidRPr="00B265A1">
        <w:rPr>
          <w:rFonts w:ascii="標楷體" w:hAnsi="標楷體"/>
          <w:sz w:val="20"/>
        </w:rPr>
        <w:t xml:space="preserve"> (</w:t>
      </w:r>
      <w:r w:rsidRPr="00B265A1">
        <w:rPr>
          <w:rFonts w:ascii="標楷體" w:hAnsi="標楷體" w:hint="eastAsia"/>
          <w:sz w:val="20"/>
        </w:rPr>
        <w:t>水墨、油畫、水彩等</w:t>
      </w:r>
      <w:r w:rsidRPr="00B265A1">
        <w:rPr>
          <w:rFonts w:ascii="標楷體" w:hAnsi="標楷體"/>
          <w:sz w:val="20"/>
        </w:rPr>
        <w:t xml:space="preserve">) </w:t>
      </w:r>
      <w:r w:rsidRPr="00B265A1">
        <w:rPr>
          <w:rFonts w:ascii="標楷體" w:hAnsi="標楷體" w:hint="eastAsia"/>
          <w:sz w:val="20"/>
        </w:rPr>
        <w:t>、立體藝術</w:t>
      </w:r>
      <w:r w:rsidRPr="00B265A1">
        <w:rPr>
          <w:rFonts w:ascii="標楷體" w:hAnsi="標楷體"/>
          <w:sz w:val="20"/>
        </w:rPr>
        <w:t>(</w:t>
      </w:r>
      <w:r w:rsidRPr="00B265A1">
        <w:rPr>
          <w:rFonts w:ascii="標楷體" w:hAnsi="標楷體" w:hint="eastAsia"/>
          <w:sz w:val="20"/>
        </w:rPr>
        <w:t>裝置藝術、其他立體</w:t>
      </w:r>
      <w:r w:rsidRPr="00B265A1">
        <w:rPr>
          <w:rFonts w:ascii="標楷體" w:hAnsi="標楷體"/>
          <w:sz w:val="20"/>
        </w:rPr>
        <w:t>)</w:t>
      </w:r>
      <w:r w:rsidRPr="00B265A1">
        <w:rPr>
          <w:rFonts w:ascii="標楷體" w:hAnsi="標楷體" w:hint="eastAsia"/>
          <w:sz w:val="20"/>
        </w:rPr>
        <w:t>、攝影、多媒體藝術、其他、綜合。</w:t>
      </w:r>
    </w:p>
    <w:p w:rsidR="00B265A1" w:rsidRPr="00B265A1" w:rsidRDefault="00B265A1" w:rsidP="00B265A1">
      <w:pPr>
        <w:pStyle w:val="2"/>
        <w:spacing w:line="0" w:lineRule="atLeast"/>
        <w:ind w:left="1080" w:hangingChars="300" w:hanging="600"/>
        <w:rPr>
          <w:rFonts w:ascii="標楷體" w:hAnsi="標楷體"/>
          <w:sz w:val="20"/>
        </w:rPr>
      </w:pPr>
      <w:r w:rsidRPr="00B265A1">
        <w:rPr>
          <w:rFonts w:ascii="標楷體" w:hAnsi="標楷體" w:hint="eastAsia"/>
          <w:sz w:val="20"/>
        </w:rPr>
        <w:t>（二）工藝類</w:t>
      </w:r>
      <w:r w:rsidRPr="00B265A1">
        <w:rPr>
          <w:rFonts w:ascii="標楷體" w:hAnsi="標楷體"/>
          <w:sz w:val="20"/>
        </w:rPr>
        <w:t>(</w:t>
      </w:r>
      <w:r w:rsidRPr="00B265A1">
        <w:rPr>
          <w:rFonts w:ascii="標楷體" w:hAnsi="標楷體" w:hint="eastAsia"/>
          <w:sz w:val="20"/>
        </w:rPr>
        <w:t>不含古物、古董</w:t>
      </w:r>
      <w:r w:rsidRPr="00B265A1">
        <w:rPr>
          <w:rFonts w:ascii="標楷體" w:hAnsi="標楷體"/>
          <w:sz w:val="20"/>
        </w:rPr>
        <w:t>)</w:t>
      </w:r>
      <w:r w:rsidRPr="00B265A1">
        <w:rPr>
          <w:rFonts w:ascii="標楷體" w:hAnsi="標楷體" w:hint="eastAsia"/>
          <w:sz w:val="20"/>
        </w:rPr>
        <w:t>：陶瓷、玻</w:t>
      </w:r>
      <w:r w:rsidRPr="00B265A1">
        <w:rPr>
          <w:rFonts w:ascii="標楷體" w:hAnsi="標楷體"/>
          <w:sz w:val="20"/>
        </w:rPr>
        <w:t>/</w:t>
      </w:r>
      <w:r w:rsidRPr="00B265A1">
        <w:rPr>
          <w:rFonts w:ascii="標楷體" w:hAnsi="標楷體" w:hint="eastAsia"/>
          <w:sz w:val="20"/>
        </w:rPr>
        <w:t>琉璃、紙藝、雕塑、編織、其他、綜合。</w:t>
      </w:r>
    </w:p>
    <w:p w:rsidR="00B265A1" w:rsidRPr="00B265A1" w:rsidRDefault="00B265A1" w:rsidP="00B265A1">
      <w:pPr>
        <w:spacing w:line="0" w:lineRule="atLeast"/>
        <w:ind w:leftChars="200" w:left="1080" w:hangingChars="300" w:hanging="6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（三）設計類：平面視覺、包裝、服裝、首飾、傢具（飾）、花藝、建築、其他、綜合。</w:t>
      </w:r>
    </w:p>
    <w:p w:rsidR="00B265A1" w:rsidRPr="00B265A1" w:rsidRDefault="00B265A1" w:rsidP="00B265A1">
      <w:pPr>
        <w:spacing w:line="0" w:lineRule="atLeast"/>
        <w:ind w:leftChars="200" w:left="1080" w:hangingChars="300" w:hanging="6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（四）古典與傳統音樂類：演唱</w:t>
      </w:r>
      <w:r w:rsidRPr="00B265A1">
        <w:rPr>
          <w:rFonts w:ascii="標楷體" w:eastAsia="標楷體" w:hAnsi="標楷體"/>
          <w:sz w:val="20"/>
          <w:szCs w:val="20"/>
        </w:rPr>
        <w:t>/</w:t>
      </w:r>
      <w:r w:rsidRPr="00B265A1">
        <w:rPr>
          <w:rFonts w:ascii="標楷體" w:eastAsia="標楷體" w:hAnsi="標楷體" w:hint="eastAsia"/>
          <w:sz w:val="20"/>
          <w:szCs w:val="20"/>
        </w:rPr>
        <w:t>聲樂（獨唱、合唱、歌劇、音樂劇等）、國樂</w:t>
      </w:r>
      <w:r w:rsidRPr="00B265A1">
        <w:rPr>
          <w:rFonts w:ascii="標楷體" w:eastAsia="標楷體" w:hAnsi="標楷體"/>
          <w:sz w:val="20"/>
          <w:szCs w:val="20"/>
        </w:rPr>
        <w:t>(</w:t>
      </w:r>
      <w:r w:rsidRPr="00B265A1">
        <w:rPr>
          <w:rFonts w:ascii="標楷體" w:eastAsia="標楷體" w:hAnsi="標楷體" w:hint="eastAsia"/>
          <w:sz w:val="20"/>
          <w:szCs w:val="20"/>
        </w:rPr>
        <w:t>吹管樂器、拉弦樂器、彈撥樂器、南北管樂等</w:t>
      </w:r>
      <w:r w:rsidRPr="00B265A1">
        <w:rPr>
          <w:rFonts w:ascii="標楷體" w:eastAsia="標楷體" w:hAnsi="標楷體"/>
          <w:sz w:val="20"/>
          <w:szCs w:val="20"/>
        </w:rPr>
        <w:t>)</w:t>
      </w:r>
      <w:r w:rsidRPr="00B265A1">
        <w:rPr>
          <w:rFonts w:ascii="標楷體" w:eastAsia="標楷體" w:hAnsi="標楷體" w:hint="eastAsia"/>
          <w:sz w:val="20"/>
          <w:szCs w:val="20"/>
        </w:rPr>
        <w:t>、西樂（管樂、弦樂、鍵盤樂、室內樂、交響樂等）、打擊樂、宗教音樂、其他、綜合。</w:t>
      </w:r>
    </w:p>
    <w:p w:rsidR="00B265A1" w:rsidRPr="00B265A1" w:rsidRDefault="00B265A1" w:rsidP="00B265A1">
      <w:pPr>
        <w:spacing w:line="0" w:lineRule="atLeast"/>
        <w:ind w:leftChars="199" w:left="1078" w:hangingChars="300" w:hanging="6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五）流行音樂類：流行歌曲演唱（個人及單一團體演唱、多組演唱）、流行歌曲演奏（個人及單一團體演唱/奏、多組演唱/奏）、其他（個人及單一團體演唱/奏、多組演唱/奏）、綜合（個人及單一團體演唱/奏、多組演唱/奏）。</w:t>
      </w:r>
    </w:p>
    <w:p w:rsidR="00B265A1" w:rsidRPr="00B265A1" w:rsidRDefault="00B265A1" w:rsidP="00B265A1">
      <w:pPr>
        <w:pStyle w:val="3"/>
        <w:spacing w:line="0" w:lineRule="atLeast"/>
        <w:ind w:leftChars="198" w:left="1075" w:hangingChars="300" w:hanging="600"/>
        <w:rPr>
          <w:rFonts w:ascii="標楷體" w:hAnsi="標楷體"/>
          <w:sz w:val="20"/>
        </w:rPr>
      </w:pPr>
      <w:r w:rsidRPr="00B265A1">
        <w:rPr>
          <w:rFonts w:ascii="標楷體" w:hAnsi="標楷體" w:hint="eastAsia"/>
          <w:sz w:val="20"/>
        </w:rPr>
        <w:t>（六）戲劇類：傳統戲曲（歌仔戲、客家戲、北管戲、南管戲、臺灣其他劇種、平劇、中國各省劇種等）、偶戲（布袋戲</w:t>
      </w:r>
      <w:r w:rsidRPr="00B265A1">
        <w:rPr>
          <w:rFonts w:ascii="標楷體" w:hAnsi="標楷體"/>
          <w:sz w:val="20"/>
        </w:rPr>
        <w:t>/</w:t>
      </w:r>
      <w:r w:rsidRPr="00B265A1">
        <w:rPr>
          <w:rFonts w:ascii="標楷體" w:hAnsi="標楷體" w:hint="eastAsia"/>
          <w:sz w:val="20"/>
        </w:rPr>
        <w:t>掌中戲、傀儡戲、皮影戲等）、現代戲劇（舞台劇、默劇等）、其他、綜合。</w:t>
      </w:r>
    </w:p>
    <w:p w:rsidR="00B265A1" w:rsidRPr="00B265A1" w:rsidRDefault="00B265A1" w:rsidP="00B265A1">
      <w:pPr>
        <w:spacing w:line="0" w:lineRule="atLeast"/>
        <w:ind w:leftChars="200" w:left="1080" w:hangingChars="300" w:hanging="6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（七）舞蹈類：現代舞、芭蕾舞、民族舞、踢躂</w:t>
      </w:r>
      <w:r w:rsidRPr="00B265A1">
        <w:rPr>
          <w:rFonts w:ascii="標楷體" w:eastAsia="標楷體" w:hAnsi="標楷體"/>
          <w:sz w:val="20"/>
          <w:szCs w:val="20"/>
        </w:rPr>
        <w:t>(</w:t>
      </w:r>
      <w:r w:rsidRPr="00B265A1">
        <w:rPr>
          <w:rFonts w:ascii="標楷體" w:eastAsia="標楷體" w:hAnsi="標楷體" w:hint="eastAsia"/>
          <w:sz w:val="20"/>
          <w:szCs w:val="20"/>
        </w:rPr>
        <w:t>踏</w:t>
      </w:r>
      <w:r w:rsidRPr="00B265A1">
        <w:rPr>
          <w:rFonts w:ascii="標楷體" w:eastAsia="標楷體" w:hAnsi="標楷體"/>
          <w:sz w:val="20"/>
          <w:szCs w:val="20"/>
        </w:rPr>
        <w:t>)</w:t>
      </w:r>
      <w:r w:rsidRPr="00B265A1">
        <w:rPr>
          <w:rFonts w:ascii="標楷體" w:eastAsia="標楷體" w:hAnsi="標楷體" w:hint="eastAsia"/>
          <w:sz w:val="20"/>
          <w:szCs w:val="20"/>
        </w:rPr>
        <w:t>舞、爵士舞、其他、綜合。</w:t>
      </w:r>
    </w:p>
    <w:p w:rsidR="00B265A1" w:rsidRPr="00B265A1" w:rsidRDefault="00B265A1" w:rsidP="00B265A1">
      <w:pPr>
        <w:spacing w:line="0" w:lineRule="atLeast"/>
        <w:ind w:leftChars="200" w:left="1080" w:hangingChars="300" w:hanging="6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（八）說唱類：相聲、唸歌</w:t>
      </w:r>
      <w:r w:rsidRPr="00B265A1">
        <w:rPr>
          <w:rFonts w:ascii="標楷體" w:eastAsia="標楷體" w:hAnsi="標楷體"/>
          <w:sz w:val="20"/>
          <w:szCs w:val="20"/>
        </w:rPr>
        <w:t>/</w:t>
      </w:r>
      <w:r w:rsidRPr="00B265A1">
        <w:rPr>
          <w:rFonts w:ascii="標楷體" w:eastAsia="標楷體" w:hAnsi="標楷體" w:hint="eastAsia"/>
          <w:sz w:val="20"/>
          <w:szCs w:val="20"/>
        </w:rPr>
        <w:t>相褒歌、其他、綜合。</w:t>
      </w:r>
    </w:p>
    <w:p w:rsidR="00B265A1" w:rsidRPr="00B265A1" w:rsidRDefault="00B265A1" w:rsidP="00B265A1">
      <w:pPr>
        <w:spacing w:line="0" w:lineRule="atLeast"/>
        <w:ind w:leftChars="200" w:left="1080" w:hangingChars="300" w:hanging="6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（九）影視</w:t>
      </w:r>
      <w:r w:rsidRPr="00B265A1">
        <w:rPr>
          <w:rFonts w:ascii="標楷體" w:eastAsia="標楷體" w:hAnsi="標楷體"/>
          <w:sz w:val="20"/>
          <w:szCs w:val="20"/>
        </w:rPr>
        <w:t>/</w:t>
      </w:r>
      <w:r w:rsidRPr="00B265A1">
        <w:rPr>
          <w:rFonts w:ascii="標楷體" w:eastAsia="標楷體" w:hAnsi="標楷體" w:hint="eastAsia"/>
          <w:sz w:val="20"/>
          <w:szCs w:val="20"/>
        </w:rPr>
        <w:t>廣播：電影（劇情片、動畫片</w:t>
      </w:r>
      <w:r w:rsidRPr="00B265A1">
        <w:rPr>
          <w:rFonts w:ascii="標楷體" w:eastAsia="標楷體" w:hAnsi="標楷體"/>
          <w:sz w:val="20"/>
          <w:szCs w:val="20"/>
        </w:rPr>
        <w:t>/</w:t>
      </w:r>
      <w:r w:rsidRPr="00B265A1">
        <w:rPr>
          <w:rFonts w:ascii="標楷體" w:eastAsia="標楷體" w:hAnsi="標楷體" w:hint="eastAsia"/>
          <w:sz w:val="20"/>
          <w:szCs w:val="20"/>
        </w:rPr>
        <w:t>卡通片、紀錄</w:t>
      </w:r>
      <w:r w:rsidRPr="00B265A1">
        <w:rPr>
          <w:rFonts w:ascii="標楷體" w:eastAsia="標楷體" w:hAnsi="標楷體"/>
          <w:sz w:val="20"/>
          <w:szCs w:val="20"/>
        </w:rPr>
        <w:t>/</w:t>
      </w:r>
      <w:r w:rsidRPr="00B265A1">
        <w:rPr>
          <w:rFonts w:ascii="標楷體" w:eastAsia="標楷體" w:hAnsi="標楷體" w:hint="eastAsia"/>
          <w:sz w:val="20"/>
          <w:szCs w:val="20"/>
        </w:rPr>
        <w:t>紀實片）、電視、廣播、其他、綜合。</w:t>
      </w:r>
    </w:p>
    <w:p w:rsidR="00B265A1" w:rsidRPr="00B265A1" w:rsidRDefault="00B265A1" w:rsidP="00B265A1">
      <w:pPr>
        <w:spacing w:line="0" w:lineRule="atLeast"/>
        <w:ind w:leftChars="200" w:left="1080" w:hangingChars="300" w:hanging="6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（十）民俗與文化資產類：節慶（本國節日、廟會、客家節慶、臺灣原住民節慶等）、祭典（臺灣原住民、其他）、技藝（陣頭藝陣、民俗體育、特技、童玩、棋藝</w:t>
      </w:r>
      <w:r w:rsidRPr="00B265A1">
        <w:rPr>
          <w:rFonts w:ascii="標楷體" w:eastAsia="標楷體" w:hAnsi="標楷體"/>
          <w:sz w:val="20"/>
          <w:szCs w:val="20"/>
        </w:rPr>
        <w:t>/</w:t>
      </w:r>
      <w:r w:rsidRPr="00B265A1">
        <w:rPr>
          <w:rFonts w:ascii="標楷體" w:eastAsia="標楷體" w:hAnsi="標楷體" w:hint="eastAsia"/>
          <w:sz w:val="20"/>
          <w:szCs w:val="20"/>
        </w:rPr>
        <w:t>橋藝等）、文物（常民文物、宗教文物、地方文獻、古物</w:t>
      </w:r>
      <w:r w:rsidRPr="00B265A1">
        <w:rPr>
          <w:rFonts w:ascii="標楷體" w:eastAsia="標楷體" w:hAnsi="標楷體"/>
          <w:sz w:val="20"/>
          <w:szCs w:val="20"/>
        </w:rPr>
        <w:t>/</w:t>
      </w:r>
      <w:r w:rsidRPr="00B265A1">
        <w:rPr>
          <w:rFonts w:ascii="標楷體" w:eastAsia="標楷體" w:hAnsi="標楷體" w:hint="eastAsia"/>
          <w:sz w:val="20"/>
          <w:szCs w:val="20"/>
        </w:rPr>
        <w:t>古董等）、古蹟</w:t>
      </w:r>
      <w:r w:rsidRPr="00B265A1">
        <w:rPr>
          <w:rFonts w:ascii="標楷體" w:eastAsia="標楷體" w:hAnsi="標楷體"/>
          <w:sz w:val="20"/>
          <w:szCs w:val="20"/>
        </w:rPr>
        <w:t>/</w:t>
      </w:r>
      <w:r w:rsidRPr="00B265A1">
        <w:rPr>
          <w:rFonts w:ascii="標楷體" w:eastAsia="標楷體" w:hAnsi="標楷體" w:hint="eastAsia"/>
          <w:sz w:val="20"/>
          <w:szCs w:val="20"/>
        </w:rPr>
        <w:t>歷史建物、地方采風與物產、其他、綜合。</w:t>
      </w:r>
    </w:p>
    <w:p w:rsidR="00B265A1" w:rsidRPr="00B265A1" w:rsidRDefault="00B265A1" w:rsidP="00B265A1">
      <w:pPr>
        <w:spacing w:line="0" w:lineRule="atLeast"/>
        <w:ind w:leftChars="200" w:left="1880" w:hangingChars="700" w:hanging="14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（十一）語文與圖書類：文學、語言、圖書、新聞、其他、綜合。</w:t>
      </w:r>
    </w:p>
    <w:p w:rsidR="00B265A1" w:rsidRPr="00B265A1" w:rsidRDefault="00B265A1" w:rsidP="00B265A1">
      <w:pPr>
        <w:spacing w:line="0" w:lineRule="atLeast"/>
        <w:ind w:leftChars="200" w:left="1880" w:hangingChars="700" w:hanging="14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（十二）其他類：無法歸類於上述</w:t>
      </w:r>
      <w:r w:rsidRPr="00B265A1">
        <w:rPr>
          <w:rFonts w:ascii="標楷體" w:eastAsia="標楷體" w:hAnsi="標楷體"/>
          <w:sz w:val="20"/>
          <w:szCs w:val="20"/>
        </w:rPr>
        <w:t>1~11</w:t>
      </w:r>
      <w:r w:rsidRPr="00B265A1">
        <w:rPr>
          <w:rFonts w:ascii="標楷體" w:eastAsia="標楷體" w:hAnsi="標楷體" w:hint="eastAsia"/>
          <w:sz w:val="20"/>
          <w:szCs w:val="20"/>
        </w:rPr>
        <w:t>類者入此。</w:t>
      </w:r>
    </w:p>
    <w:p w:rsidR="00B265A1" w:rsidRPr="00B265A1" w:rsidRDefault="00B265A1" w:rsidP="00B265A1">
      <w:pPr>
        <w:spacing w:line="0" w:lineRule="atLeast"/>
        <w:ind w:leftChars="200" w:left="1880" w:hangingChars="700" w:hanging="14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（十三）綜合類：包含上述</w:t>
      </w:r>
      <w:r w:rsidRPr="00B265A1">
        <w:rPr>
          <w:rFonts w:ascii="標楷體" w:eastAsia="標楷體" w:hAnsi="標楷體"/>
          <w:sz w:val="20"/>
          <w:szCs w:val="20"/>
        </w:rPr>
        <w:t>1~12</w:t>
      </w:r>
      <w:r w:rsidRPr="00B265A1">
        <w:rPr>
          <w:rFonts w:ascii="標楷體" w:eastAsia="標楷體" w:hAnsi="標楷體" w:hint="eastAsia"/>
          <w:sz w:val="20"/>
          <w:szCs w:val="20"/>
        </w:rPr>
        <w:t>類一種以上大類領域之綜合性活動。</w:t>
      </w:r>
    </w:p>
    <w:p w:rsidR="00B265A1" w:rsidRPr="00B265A1" w:rsidRDefault="00B265A1" w:rsidP="00B265A1">
      <w:pPr>
        <w:pStyle w:val="3"/>
        <w:spacing w:line="0" w:lineRule="atLeast"/>
        <w:ind w:left="1280" w:hangingChars="400" w:hanging="800"/>
        <w:rPr>
          <w:rFonts w:ascii="標楷體" w:hAnsi="標楷體"/>
          <w:sz w:val="20"/>
        </w:rPr>
      </w:pPr>
      <w:r w:rsidRPr="00B265A1">
        <w:rPr>
          <w:rFonts w:ascii="標楷體" w:hAnsi="標楷體" w:hint="eastAsia"/>
          <w:sz w:val="20"/>
        </w:rPr>
        <w:t>（十四）活動個數：在一段連續期間內，同一場地，所展出或演出的同一活動，稱為「一個活動」，計量單位為「個」。</w:t>
      </w:r>
    </w:p>
    <w:p w:rsidR="00B265A1" w:rsidRPr="00B265A1" w:rsidRDefault="00B265A1" w:rsidP="00B265A1">
      <w:pPr>
        <w:spacing w:line="0" w:lineRule="atLeast"/>
        <w:ind w:leftChars="200" w:left="1280" w:hangingChars="400" w:hanging="8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（十五）出席人次：以整個表演歷程中所參觀的實際人次計之，有固定展館之活動由該展館提供參觀人次資料，若無固定展館者，則由承辦單位回報參觀人次資料。</w:t>
      </w:r>
    </w:p>
    <w:p w:rsidR="00B265A1" w:rsidRP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sectPr w:rsidR="00B265A1" w:rsidRPr="00B265A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6CC" w:rsidRDefault="004476CC" w:rsidP="00E76FFA">
      <w:r>
        <w:separator/>
      </w:r>
    </w:p>
  </w:endnote>
  <w:endnote w:type="continuationSeparator" w:id="0">
    <w:p w:rsidR="004476CC" w:rsidRDefault="004476CC" w:rsidP="00E76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JhengHei U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6CC" w:rsidRDefault="004476CC" w:rsidP="00E76FFA">
      <w:r>
        <w:separator/>
      </w:r>
    </w:p>
  </w:footnote>
  <w:footnote w:type="continuationSeparator" w:id="0">
    <w:p w:rsidR="004476CC" w:rsidRDefault="004476CC" w:rsidP="00E76F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2C4"/>
    <w:rsid w:val="00010F17"/>
    <w:rsid w:val="00045B70"/>
    <w:rsid w:val="000539BC"/>
    <w:rsid w:val="00061468"/>
    <w:rsid w:val="00067C93"/>
    <w:rsid w:val="00074DB1"/>
    <w:rsid w:val="0007749B"/>
    <w:rsid w:val="0008230C"/>
    <w:rsid w:val="00095095"/>
    <w:rsid w:val="000A21C7"/>
    <w:rsid w:val="000A239C"/>
    <w:rsid w:val="000B74D7"/>
    <w:rsid w:val="000C7066"/>
    <w:rsid w:val="000C76A4"/>
    <w:rsid w:val="00100A29"/>
    <w:rsid w:val="00115B2D"/>
    <w:rsid w:val="001501C6"/>
    <w:rsid w:val="001508FA"/>
    <w:rsid w:val="00165EDD"/>
    <w:rsid w:val="00167FD7"/>
    <w:rsid w:val="00170EBE"/>
    <w:rsid w:val="001734AA"/>
    <w:rsid w:val="00182C8C"/>
    <w:rsid w:val="001B63A1"/>
    <w:rsid w:val="001C3D3D"/>
    <w:rsid w:val="001C5A46"/>
    <w:rsid w:val="002070B8"/>
    <w:rsid w:val="00225FA0"/>
    <w:rsid w:val="00227DC7"/>
    <w:rsid w:val="00242366"/>
    <w:rsid w:val="00242C98"/>
    <w:rsid w:val="002463C2"/>
    <w:rsid w:val="002610A1"/>
    <w:rsid w:val="002741E9"/>
    <w:rsid w:val="002769B1"/>
    <w:rsid w:val="002A07F7"/>
    <w:rsid w:val="002A7991"/>
    <w:rsid w:val="002B35F3"/>
    <w:rsid w:val="002C736F"/>
    <w:rsid w:val="002C78B7"/>
    <w:rsid w:val="002D6A91"/>
    <w:rsid w:val="002F25C5"/>
    <w:rsid w:val="002F569F"/>
    <w:rsid w:val="002F6E6E"/>
    <w:rsid w:val="00302F9C"/>
    <w:rsid w:val="0032113E"/>
    <w:rsid w:val="00322852"/>
    <w:rsid w:val="0033706F"/>
    <w:rsid w:val="00352807"/>
    <w:rsid w:val="00353A6B"/>
    <w:rsid w:val="00354139"/>
    <w:rsid w:val="003758BC"/>
    <w:rsid w:val="00382E41"/>
    <w:rsid w:val="00390280"/>
    <w:rsid w:val="003A1DDA"/>
    <w:rsid w:val="003B0FFC"/>
    <w:rsid w:val="003B1168"/>
    <w:rsid w:val="003D70BB"/>
    <w:rsid w:val="003D73F5"/>
    <w:rsid w:val="003F4263"/>
    <w:rsid w:val="003F484A"/>
    <w:rsid w:val="0040652E"/>
    <w:rsid w:val="0041721B"/>
    <w:rsid w:val="00425888"/>
    <w:rsid w:val="00440CC5"/>
    <w:rsid w:val="004476CC"/>
    <w:rsid w:val="00456D54"/>
    <w:rsid w:val="00475F35"/>
    <w:rsid w:val="00483ACB"/>
    <w:rsid w:val="00491ACE"/>
    <w:rsid w:val="0049401F"/>
    <w:rsid w:val="004C776D"/>
    <w:rsid w:val="004D7983"/>
    <w:rsid w:val="004F3B88"/>
    <w:rsid w:val="005121F8"/>
    <w:rsid w:val="00517AE3"/>
    <w:rsid w:val="005336C9"/>
    <w:rsid w:val="00534988"/>
    <w:rsid w:val="00546F47"/>
    <w:rsid w:val="00564DBC"/>
    <w:rsid w:val="00581042"/>
    <w:rsid w:val="00597846"/>
    <w:rsid w:val="005A0A4F"/>
    <w:rsid w:val="005A1061"/>
    <w:rsid w:val="005B08E1"/>
    <w:rsid w:val="005E1DAE"/>
    <w:rsid w:val="00602BD3"/>
    <w:rsid w:val="00605907"/>
    <w:rsid w:val="0062681D"/>
    <w:rsid w:val="00677014"/>
    <w:rsid w:val="00682188"/>
    <w:rsid w:val="00682238"/>
    <w:rsid w:val="0069223C"/>
    <w:rsid w:val="00697944"/>
    <w:rsid w:val="006A445E"/>
    <w:rsid w:val="006C7C86"/>
    <w:rsid w:val="006F02C1"/>
    <w:rsid w:val="006F0426"/>
    <w:rsid w:val="006F18B5"/>
    <w:rsid w:val="006F3DEE"/>
    <w:rsid w:val="006F56BF"/>
    <w:rsid w:val="007069F2"/>
    <w:rsid w:val="0071346D"/>
    <w:rsid w:val="00744F6B"/>
    <w:rsid w:val="00767EC8"/>
    <w:rsid w:val="00770835"/>
    <w:rsid w:val="0078155B"/>
    <w:rsid w:val="00791918"/>
    <w:rsid w:val="007A238A"/>
    <w:rsid w:val="007A2C5F"/>
    <w:rsid w:val="007D020B"/>
    <w:rsid w:val="007D0999"/>
    <w:rsid w:val="007E7217"/>
    <w:rsid w:val="007F2DB1"/>
    <w:rsid w:val="00804DE3"/>
    <w:rsid w:val="0081773F"/>
    <w:rsid w:val="00825EDF"/>
    <w:rsid w:val="00827419"/>
    <w:rsid w:val="0083234F"/>
    <w:rsid w:val="00862B50"/>
    <w:rsid w:val="00866D95"/>
    <w:rsid w:val="008722C2"/>
    <w:rsid w:val="008735C8"/>
    <w:rsid w:val="00881A23"/>
    <w:rsid w:val="00892E17"/>
    <w:rsid w:val="0089750C"/>
    <w:rsid w:val="008A7B04"/>
    <w:rsid w:val="008B4854"/>
    <w:rsid w:val="008B6DEC"/>
    <w:rsid w:val="008C2FA7"/>
    <w:rsid w:val="008C3072"/>
    <w:rsid w:val="008D3752"/>
    <w:rsid w:val="008D41AC"/>
    <w:rsid w:val="008F34CB"/>
    <w:rsid w:val="008F6810"/>
    <w:rsid w:val="00904A53"/>
    <w:rsid w:val="0094170C"/>
    <w:rsid w:val="00960BFC"/>
    <w:rsid w:val="00960EC1"/>
    <w:rsid w:val="00962347"/>
    <w:rsid w:val="00963513"/>
    <w:rsid w:val="009736B7"/>
    <w:rsid w:val="00973A4B"/>
    <w:rsid w:val="009A2A1F"/>
    <w:rsid w:val="009B22DF"/>
    <w:rsid w:val="009B48CE"/>
    <w:rsid w:val="009C5686"/>
    <w:rsid w:val="009C5D21"/>
    <w:rsid w:val="009C7469"/>
    <w:rsid w:val="009E3812"/>
    <w:rsid w:val="009E5C67"/>
    <w:rsid w:val="009E5CA5"/>
    <w:rsid w:val="00A07848"/>
    <w:rsid w:val="00A26477"/>
    <w:rsid w:val="00A27347"/>
    <w:rsid w:val="00A2771B"/>
    <w:rsid w:val="00A654F3"/>
    <w:rsid w:val="00A7013D"/>
    <w:rsid w:val="00A900BB"/>
    <w:rsid w:val="00A91825"/>
    <w:rsid w:val="00AB7408"/>
    <w:rsid w:val="00AC37AA"/>
    <w:rsid w:val="00AC3A51"/>
    <w:rsid w:val="00AE483D"/>
    <w:rsid w:val="00AF357D"/>
    <w:rsid w:val="00B05FAA"/>
    <w:rsid w:val="00B12B2A"/>
    <w:rsid w:val="00B12E6D"/>
    <w:rsid w:val="00B265A1"/>
    <w:rsid w:val="00B3607B"/>
    <w:rsid w:val="00B46404"/>
    <w:rsid w:val="00B529D6"/>
    <w:rsid w:val="00B726AA"/>
    <w:rsid w:val="00B93995"/>
    <w:rsid w:val="00BA3A6E"/>
    <w:rsid w:val="00BB4E73"/>
    <w:rsid w:val="00BC301B"/>
    <w:rsid w:val="00BD612F"/>
    <w:rsid w:val="00BF4575"/>
    <w:rsid w:val="00C03315"/>
    <w:rsid w:val="00C0562F"/>
    <w:rsid w:val="00C068A2"/>
    <w:rsid w:val="00C10EE2"/>
    <w:rsid w:val="00C3711E"/>
    <w:rsid w:val="00C41371"/>
    <w:rsid w:val="00C666A2"/>
    <w:rsid w:val="00C76173"/>
    <w:rsid w:val="00C77B89"/>
    <w:rsid w:val="00C87135"/>
    <w:rsid w:val="00CB1535"/>
    <w:rsid w:val="00CB20E5"/>
    <w:rsid w:val="00CB749B"/>
    <w:rsid w:val="00CC1E45"/>
    <w:rsid w:val="00CC2B3A"/>
    <w:rsid w:val="00CE1BCE"/>
    <w:rsid w:val="00D020DE"/>
    <w:rsid w:val="00D029AD"/>
    <w:rsid w:val="00D05307"/>
    <w:rsid w:val="00D16C6C"/>
    <w:rsid w:val="00D31190"/>
    <w:rsid w:val="00D4511B"/>
    <w:rsid w:val="00D470AC"/>
    <w:rsid w:val="00D6039B"/>
    <w:rsid w:val="00D926B5"/>
    <w:rsid w:val="00DB2315"/>
    <w:rsid w:val="00DC5D36"/>
    <w:rsid w:val="00DD0539"/>
    <w:rsid w:val="00DE51C3"/>
    <w:rsid w:val="00DF1EB9"/>
    <w:rsid w:val="00E24004"/>
    <w:rsid w:val="00E326F8"/>
    <w:rsid w:val="00E331C6"/>
    <w:rsid w:val="00E36286"/>
    <w:rsid w:val="00E472C4"/>
    <w:rsid w:val="00E6234B"/>
    <w:rsid w:val="00E66814"/>
    <w:rsid w:val="00E7343B"/>
    <w:rsid w:val="00E735BE"/>
    <w:rsid w:val="00E75675"/>
    <w:rsid w:val="00E76FFA"/>
    <w:rsid w:val="00E810D6"/>
    <w:rsid w:val="00E81EE2"/>
    <w:rsid w:val="00E84F38"/>
    <w:rsid w:val="00EA173B"/>
    <w:rsid w:val="00EB1F45"/>
    <w:rsid w:val="00EB49FB"/>
    <w:rsid w:val="00EC0F28"/>
    <w:rsid w:val="00EC35C7"/>
    <w:rsid w:val="00EC49F4"/>
    <w:rsid w:val="00EC754F"/>
    <w:rsid w:val="00ED602A"/>
    <w:rsid w:val="00EF4807"/>
    <w:rsid w:val="00F155AA"/>
    <w:rsid w:val="00F160FA"/>
    <w:rsid w:val="00F30437"/>
    <w:rsid w:val="00F327CB"/>
    <w:rsid w:val="00F34BDA"/>
    <w:rsid w:val="00F4099D"/>
    <w:rsid w:val="00F4321D"/>
    <w:rsid w:val="00F461F8"/>
    <w:rsid w:val="00F6732D"/>
    <w:rsid w:val="00F85912"/>
    <w:rsid w:val="00F912A9"/>
    <w:rsid w:val="00FB4B3A"/>
    <w:rsid w:val="00FB7A53"/>
    <w:rsid w:val="00FC3831"/>
    <w:rsid w:val="00FC589F"/>
    <w:rsid w:val="00FD3705"/>
    <w:rsid w:val="00FD5D66"/>
    <w:rsid w:val="00FE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04CD02"/>
  <w15:chartTrackingRefBased/>
  <w15:docId w15:val="{4F2774D7-C4C9-4AC3-9F23-014B31CE5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013D"/>
    <w:rPr>
      <w:strike w:val="0"/>
      <w:dstrike w:val="0"/>
      <w:color w:val="3661AC"/>
      <w:sz w:val="24"/>
      <w:szCs w:val="24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D926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926B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76F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76FF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76F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76FFA"/>
    <w:rPr>
      <w:sz w:val="20"/>
      <w:szCs w:val="20"/>
    </w:rPr>
  </w:style>
  <w:style w:type="paragraph" w:styleId="aa">
    <w:name w:val="Body Text"/>
    <w:basedOn w:val="a"/>
    <w:link w:val="ab"/>
    <w:semiHidden/>
    <w:unhideWhenUsed/>
    <w:rsid w:val="00B265A1"/>
    <w:rPr>
      <w:rFonts w:ascii="Times New Roman" w:eastAsia="標楷體" w:hAnsi="Times New Roman" w:cs="Times New Roman"/>
      <w:kern w:val="0"/>
      <w:szCs w:val="20"/>
    </w:rPr>
  </w:style>
  <w:style w:type="character" w:customStyle="1" w:styleId="ab">
    <w:name w:val="本文 字元"/>
    <w:basedOn w:val="a0"/>
    <w:link w:val="aa"/>
    <w:semiHidden/>
    <w:rsid w:val="00B265A1"/>
    <w:rPr>
      <w:rFonts w:ascii="Times New Roman" w:eastAsia="標楷體" w:hAnsi="Times New Roman" w:cs="Times New Roman"/>
      <w:kern w:val="0"/>
      <w:szCs w:val="20"/>
    </w:rPr>
  </w:style>
  <w:style w:type="paragraph" w:styleId="ac">
    <w:name w:val="Body Text Indent"/>
    <w:basedOn w:val="a"/>
    <w:link w:val="ad"/>
    <w:semiHidden/>
    <w:unhideWhenUsed/>
    <w:rsid w:val="00B265A1"/>
    <w:pPr>
      <w:ind w:left="1680" w:hangingChars="700" w:hanging="1680"/>
    </w:pPr>
    <w:rPr>
      <w:rFonts w:ascii="Times New Roman" w:eastAsia="標楷體" w:hAnsi="Times New Roman" w:cs="Times New Roman"/>
      <w:kern w:val="0"/>
      <w:szCs w:val="20"/>
    </w:rPr>
  </w:style>
  <w:style w:type="character" w:customStyle="1" w:styleId="ad">
    <w:name w:val="本文縮排 字元"/>
    <w:basedOn w:val="a0"/>
    <w:link w:val="ac"/>
    <w:semiHidden/>
    <w:rsid w:val="00B265A1"/>
    <w:rPr>
      <w:rFonts w:ascii="Times New Roman" w:eastAsia="標楷體" w:hAnsi="Times New Roman" w:cs="Times New Roman"/>
      <w:kern w:val="0"/>
      <w:szCs w:val="20"/>
    </w:rPr>
  </w:style>
  <w:style w:type="paragraph" w:styleId="2">
    <w:name w:val="Body Text Indent 2"/>
    <w:basedOn w:val="a"/>
    <w:link w:val="20"/>
    <w:semiHidden/>
    <w:unhideWhenUsed/>
    <w:rsid w:val="00B265A1"/>
    <w:pPr>
      <w:ind w:leftChars="200" w:left="2080" w:hangingChars="600" w:hanging="1440"/>
    </w:pPr>
    <w:rPr>
      <w:rFonts w:ascii="Times New Roman" w:eastAsia="標楷體" w:hAnsi="Times New Roman" w:cs="Times New Roman"/>
      <w:kern w:val="0"/>
      <w:szCs w:val="20"/>
    </w:rPr>
  </w:style>
  <w:style w:type="character" w:customStyle="1" w:styleId="20">
    <w:name w:val="本文縮排 2 字元"/>
    <w:basedOn w:val="a0"/>
    <w:link w:val="2"/>
    <w:semiHidden/>
    <w:rsid w:val="00B265A1"/>
    <w:rPr>
      <w:rFonts w:ascii="Times New Roman" w:eastAsia="標楷體" w:hAnsi="Times New Roman" w:cs="Times New Roman"/>
      <w:kern w:val="0"/>
      <w:szCs w:val="20"/>
    </w:rPr>
  </w:style>
  <w:style w:type="paragraph" w:styleId="3">
    <w:name w:val="Body Text Indent 3"/>
    <w:basedOn w:val="a"/>
    <w:link w:val="30"/>
    <w:semiHidden/>
    <w:unhideWhenUsed/>
    <w:rsid w:val="00B265A1"/>
    <w:pPr>
      <w:ind w:leftChars="200" w:left="2560" w:hangingChars="800" w:hanging="1920"/>
    </w:pPr>
    <w:rPr>
      <w:rFonts w:ascii="Times New Roman" w:eastAsia="標楷體" w:hAnsi="Times New Roman" w:cs="Times New Roman"/>
      <w:kern w:val="0"/>
      <w:szCs w:val="20"/>
    </w:rPr>
  </w:style>
  <w:style w:type="character" w:customStyle="1" w:styleId="30">
    <w:name w:val="本文縮排 3 字元"/>
    <w:basedOn w:val="a0"/>
    <w:link w:val="3"/>
    <w:semiHidden/>
    <w:rsid w:val="00B265A1"/>
    <w:rPr>
      <w:rFonts w:ascii="Times New Roman" w:eastAsia="標楷體" w:hAnsi="Times New Roman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4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hart" Target="charts/chart5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04.&#32113;&#35336;\110&#24180;&#24230;\&#8251;110&#25991;&#21270;&#23616;&#34269;&#25991;&#23637;&#28436;&#27963;&#21205;&#27010;&#27841;&#32113;&#35336;&#20998;&#26512;&#22294;&#34920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E:\04.&#32113;&#35336;\110&#24180;&#24230;\&#8251;110&#25991;&#21270;&#23616;&#34269;&#25991;&#23637;&#28436;&#27963;&#21205;&#27010;&#27841;&#32113;&#35336;&#20998;&#26512;&#22294;&#34920;.xls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E:\04.&#32113;&#35336;\110&#24180;&#24230;\&#8251;110&#25991;&#21270;&#23616;&#34269;&#25991;&#23637;&#28436;&#27963;&#21205;&#27010;&#27841;&#32113;&#35336;&#20998;&#26512;&#22294;&#34920;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E:\04.&#32113;&#35336;\110&#24180;&#24230;\&#8251;110&#25991;&#21270;&#23616;&#34269;&#25991;&#23637;&#28436;&#27963;&#21205;&#27010;&#27841;&#32113;&#35336;&#20998;&#26512;&#22294;&#34920;.xl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E:\04.&#32113;&#35336;\110&#24180;&#24230;\&#8251;110&#25991;&#21270;&#23616;&#34269;&#25991;&#23637;&#28436;&#27963;&#21205;&#27010;&#27841;&#32113;&#35336;&#20998;&#26512;&#22294;&#34920;.xls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E:\04.&#32113;&#35336;\110&#24180;&#24230;\&#8251;110&#25991;&#21270;&#23616;&#34269;&#25991;&#23637;&#28436;&#27963;&#21205;&#27010;&#27841;&#32113;&#35336;&#20998;&#26512;&#22294;&#34920;.xls" TargetMode="Externa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E:\04.&#32113;&#35336;\110&#24180;&#24230;\&#8251;110&#25991;&#21270;&#23616;&#34269;&#25991;&#23637;&#28436;&#27963;&#21205;&#27010;&#27841;&#32113;&#35336;&#20998;&#26512;&#22294;&#34920;.xls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E:\04.&#32113;&#35336;\110&#24180;&#24230;\&#8251;110&#25991;&#21270;&#23616;&#34269;&#25991;&#23637;&#28436;&#27963;&#21205;&#27010;&#27841;&#32113;&#35336;&#20998;&#26512;&#22294;&#34920;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圖一、本縣近五年來藝文展演活動概況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935892388451444"/>
          <c:y val="0.16305555555555556"/>
          <c:w val="0.86564107611548557"/>
          <c:h val="0.60637321376494602"/>
        </c:manualLayout>
      </c:layout>
      <c:lineChart>
        <c:grouping val="standard"/>
        <c:varyColors val="0"/>
        <c:ser>
          <c:idx val="0"/>
          <c:order val="0"/>
          <c:tx>
            <c:strRef>
              <c:f>圖1!$B$3</c:f>
              <c:strCache>
                <c:ptCount val="1"/>
                <c:pt idx="0">
                  <c:v>活動個數(個)</c:v>
                </c:pt>
              </c:strCache>
            </c:strRef>
          </c:tx>
          <c:marker>
            <c:symbol val="none"/>
          </c:marker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圖1!$A$4:$A$8</c:f>
              <c:strCache>
                <c:ptCount val="5"/>
                <c:pt idx="0">
                  <c:v>109年</c:v>
                </c:pt>
                <c:pt idx="1">
                  <c:v>108年</c:v>
                </c:pt>
                <c:pt idx="2">
                  <c:v>107年</c:v>
                </c:pt>
                <c:pt idx="3">
                  <c:v>106年</c:v>
                </c:pt>
                <c:pt idx="4">
                  <c:v>105年</c:v>
                </c:pt>
              </c:strCache>
            </c:strRef>
          </c:cat>
          <c:val>
            <c:numRef>
              <c:f>圖1!$B$4:$B$8</c:f>
              <c:numCache>
                <c:formatCode>#,##0_ </c:formatCode>
                <c:ptCount val="5"/>
                <c:pt idx="0">
                  <c:v>291</c:v>
                </c:pt>
                <c:pt idx="1">
                  <c:v>387</c:v>
                </c:pt>
                <c:pt idx="2">
                  <c:v>346</c:v>
                </c:pt>
                <c:pt idx="3">
                  <c:v>322</c:v>
                </c:pt>
                <c:pt idx="4">
                  <c:v>362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E02-44E0-8898-2CF6477F5A4A}"/>
            </c:ext>
          </c:extLst>
        </c:ser>
        <c:ser>
          <c:idx val="1"/>
          <c:order val="1"/>
          <c:tx>
            <c:strRef>
              <c:f>圖1!$C$3</c:f>
              <c:strCache>
                <c:ptCount val="1"/>
                <c:pt idx="0">
                  <c:v>出席人次(千人)</c:v>
                </c:pt>
              </c:strCache>
            </c:strRef>
          </c:tx>
          <c:marker>
            <c:symbol val="none"/>
          </c:marker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圖1!$A$4:$A$8</c:f>
              <c:strCache>
                <c:ptCount val="5"/>
                <c:pt idx="0">
                  <c:v>109年</c:v>
                </c:pt>
                <c:pt idx="1">
                  <c:v>108年</c:v>
                </c:pt>
                <c:pt idx="2">
                  <c:v>107年</c:v>
                </c:pt>
                <c:pt idx="3">
                  <c:v>106年</c:v>
                </c:pt>
                <c:pt idx="4">
                  <c:v>105年</c:v>
                </c:pt>
              </c:strCache>
            </c:strRef>
          </c:cat>
          <c:val>
            <c:numRef>
              <c:f>圖1!$C$4:$C$8</c:f>
              <c:numCache>
                <c:formatCode>#,##0_ </c:formatCode>
                <c:ptCount val="5"/>
                <c:pt idx="0">
                  <c:v>674</c:v>
                </c:pt>
                <c:pt idx="1">
                  <c:v>649</c:v>
                </c:pt>
                <c:pt idx="2">
                  <c:v>547</c:v>
                </c:pt>
                <c:pt idx="3">
                  <c:v>381</c:v>
                </c:pt>
                <c:pt idx="4">
                  <c:v>395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E02-44E0-8898-2CF6477F5A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19190656"/>
        <c:axId val="1"/>
      </c:lineChart>
      <c:catAx>
        <c:axId val="219190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numFmt formatCode="#,##0_ 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219190656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zh-TW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圖二、</a:t>
            </a:r>
            <a:r>
              <a:rPr lang="en-US" altLang="zh-TW">
                <a:latin typeface="標楷體" panose="03000509000000000000" pitchFamily="65" charset="-120"/>
                <a:ea typeface="標楷體" panose="03000509000000000000" pitchFamily="65" charset="-120"/>
              </a:rPr>
              <a:t>109</a:t>
            </a: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年本縣藝文展演各類活動概況</a:t>
            </a:r>
          </a:p>
        </c:rich>
      </c:tx>
      <c:layout>
        <c:manualLayout>
          <c:xMode val="edge"/>
          <c:yMode val="edge"/>
          <c:x val="0.24013678100962932"/>
          <c:y val="1.7543859649122806E-2"/>
        </c:manualLayout>
      </c:layout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圖2!$A$10</c:f>
              <c:strCache>
                <c:ptCount val="1"/>
                <c:pt idx="0">
                  <c:v>109年度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23D-4B67-A252-AF3097C4396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23D-4B67-A252-AF3097C4396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23D-4B67-A252-AF3097C4396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23D-4B67-A252-AF3097C4396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F23D-4B67-A252-AF3097C43963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F23D-4B67-A252-AF3097C43963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F23D-4B67-A252-AF3097C43963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F23D-4B67-A252-AF3097C43963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F23D-4B67-A252-AF3097C43963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F23D-4B67-A252-AF3097C43963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F23D-4B67-A252-AF3097C43963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F23D-4B67-A252-AF3097C43963}"/>
              </c:ext>
            </c:extLst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F23D-4B67-A252-AF3097C43963}"/>
              </c:ext>
            </c:extLst>
          </c:dPt>
          <c:dLbls>
            <c:dLbl>
              <c:idx val="6"/>
              <c:layout>
                <c:manualLayout>
                  <c:x val="7.7110921335641591E-17"/>
                  <c:y val="-1.4619883040935779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F23D-4B67-A252-AF3097C43963}"/>
                </c:ext>
              </c:extLst>
            </c:dLbl>
            <c:dLbl>
              <c:idx val="8"/>
              <c:layout>
                <c:manualLayout>
                  <c:x val="-2.1030494216614092E-2"/>
                  <c:y val="5.847953216374162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F23D-4B67-A252-AF3097C43963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eparator> 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圖2!$B$6:$N$9</c:f>
              <c:strCache>
                <c:ptCount val="13"/>
                <c:pt idx="0">
                  <c:v>視覺藝術</c:v>
                </c:pt>
                <c:pt idx="1">
                  <c:v>工藝</c:v>
                </c:pt>
                <c:pt idx="2">
                  <c:v>設計</c:v>
                </c:pt>
                <c:pt idx="3">
                  <c:v>古典與傳統音樂</c:v>
                </c:pt>
                <c:pt idx="4">
                  <c:v>流行音樂</c:v>
                </c:pt>
                <c:pt idx="5">
                  <c:v>戲劇</c:v>
                </c:pt>
                <c:pt idx="6">
                  <c:v>舞蹈</c:v>
                </c:pt>
                <c:pt idx="7">
                  <c:v>說唱</c:v>
                </c:pt>
                <c:pt idx="8">
                  <c:v>影視/廣播</c:v>
                </c:pt>
                <c:pt idx="9">
                  <c:v>民俗與文化資產</c:v>
                </c:pt>
                <c:pt idx="10">
                  <c:v>語文與圖書</c:v>
                </c:pt>
                <c:pt idx="11">
                  <c:v>其他</c:v>
                </c:pt>
                <c:pt idx="12">
                  <c:v>綜合
</c:v>
                </c:pt>
              </c:strCache>
            </c:strRef>
          </c:cat>
          <c:val>
            <c:numRef>
              <c:f>圖2!$B$10:$N$10</c:f>
              <c:numCache>
                <c:formatCode>#,##0.00_);[Red]\(#,##0.00\)</c:formatCode>
                <c:ptCount val="13"/>
                <c:pt idx="0">
                  <c:v>57</c:v>
                </c:pt>
                <c:pt idx="1">
                  <c:v>6</c:v>
                </c:pt>
                <c:pt idx="2">
                  <c:v>1</c:v>
                </c:pt>
                <c:pt idx="3">
                  <c:v>19</c:v>
                </c:pt>
                <c:pt idx="4">
                  <c:v>10</c:v>
                </c:pt>
                <c:pt idx="5">
                  <c:v>20</c:v>
                </c:pt>
                <c:pt idx="6">
                  <c:v>3</c:v>
                </c:pt>
                <c:pt idx="7">
                  <c:v>0</c:v>
                </c:pt>
                <c:pt idx="8">
                  <c:v>10</c:v>
                </c:pt>
                <c:pt idx="9">
                  <c:v>84</c:v>
                </c:pt>
                <c:pt idx="10">
                  <c:v>40</c:v>
                </c:pt>
                <c:pt idx="11">
                  <c:v>0</c:v>
                </c:pt>
                <c:pt idx="12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A-F23D-4B67-A252-AF3097C439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圖三、</a:t>
            </a:r>
            <a:r>
              <a:rPr lang="en-US" altLang="zh-TW">
                <a:latin typeface="標楷體" panose="03000509000000000000" pitchFamily="65" charset="-120"/>
                <a:ea typeface="標楷體" panose="03000509000000000000" pitchFamily="65" charset="-120"/>
              </a:rPr>
              <a:t>109</a:t>
            </a: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年及</a:t>
            </a:r>
            <a:r>
              <a:rPr lang="en-US" altLang="zh-TW">
                <a:latin typeface="標楷體" panose="03000509000000000000" pitchFamily="65" charset="-120"/>
                <a:ea typeface="標楷體" panose="03000509000000000000" pitchFamily="65" charset="-120"/>
              </a:rPr>
              <a:t>108</a:t>
            </a: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年展演個數比較圖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5.4747034461601389E-2"/>
          <c:y val="0.13147005444646101"/>
          <c:w val="0.82888932917476221"/>
          <c:h val="0.8213430127041742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圖3!$A$10</c:f>
              <c:strCache>
                <c:ptCount val="1"/>
                <c:pt idx="0">
                  <c:v>109年度</c:v>
                </c:pt>
              </c:strCache>
            </c:strRef>
          </c:tx>
          <c:spPr>
            <a:solidFill>
              <a:srgbClr val="FFC000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圖3!$B$6:$N$6</c:f>
              <c:strCache>
                <c:ptCount val="13"/>
                <c:pt idx="0">
                  <c:v>視覺藝術</c:v>
                </c:pt>
                <c:pt idx="1">
                  <c:v>工藝</c:v>
                </c:pt>
                <c:pt idx="2">
                  <c:v>設計</c:v>
                </c:pt>
                <c:pt idx="3">
                  <c:v>古典與傳統音樂</c:v>
                </c:pt>
                <c:pt idx="4">
                  <c:v>流行音樂</c:v>
                </c:pt>
                <c:pt idx="5">
                  <c:v>戲劇</c:v>
                </c:pt>
                <c:pt idx="6">
                  <c:v>舞蹈</c:v>
                </c:pt>
                <c:pt idx="7">
                  <c:v>說唱</c:v>
                </c:pt>
                <c:pt idx="8">
                  <c:v>影視/廣播</c:v>
                </c:pt>
                <c:pt idx="9">
                  <c:v>民俗與文化資產</c:v>
                </c:pt>
                <c:pt idx="10">
                  <c:v>語文與圖書</c:v>
                </c:pt>
                <c:pt idx="11">
                  <c:v>其他</c:v>
                </c:pt>
                <c:pt idx="12">
                  <c:v>綜合
</c:v>
                </c:pt>
              </c:strCache>
            </c:strRef>
          </c:cat>
          <c:val>
            <c:numRef>
              <c:f>圖3!$B$10:$N$10</c:f>
              <c:numCache>
                <c:formatCode>#,##0.00_);[Red]\(#,##0.00\)</c:formatCode>
                <c:ptCount val="13"/>
                <c:pt idx="0">
                  <c:v>57</c:v>
                </c:pt>
                <c:pt idx="1">
                  <c:v>6</c:v>
                </c:pt>
                <c:pt idx="2">
                  <c:v>1</c:v>
                </c:pt>
                <c:pt idx="3">
                  <c:v>19</c:v>
                </c:pt>
                <c:pt idx="4">
                  <c:v>10</c:v>
                </c:pt>
                <c:pt idx="5">
                  <c:v>20</c:v>
                </c:pt>
                <c:pt idx="6">
                  <c:v>3</c:v>
                </c:pt>
                <c:pt idx="7">
                  <c:v>0</c:v>
                </c:pt>
                <c:pt idx="8">
                  <c:v>10</c:v>
                </c:pt>
                <c:pt idx="9">
                  <c:v>84</c:v>
                </c:pt>
                <c:pt idx="10">
                  <c:v>40</c:v>
                </c:pt>
                <c:pt idx="11">
                  <c:v>0</c:v>
                </c:pt>
                <c:pt idx="12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4D-4711-8EB7-A89A8F7089E0}"/>
            </c:ext>
          </c:extLst>
        </c:ser>
        <c:ser>
          <c:idx val="4"/>
          <c:order val="1"/>
          <c:tx>
            <c:strRef>
              <c:f>圖3!$A$11</c:f>
              <c:strCache>
                <c:ptCount val="1"/>
                <c:pt idx="0">
                  <c:v>108年度</c:v>
                </c:pt>
              </c:strCache>
            </c:strRef>
          </c:tx>
          <c:spPr>
            <a:solidFill>
              <a:srgbClr val="4472C4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圖3!$B$6:$N$6</c:f>
              <c:strCache>
                <c:ptCount val="13"/>
                <c:pt idx="0">
                  <c:v>視覺藝術</c:v>
                </c:pt>
                <c:pt idx="1">
                  <c:v>工藝</c:v>
                </c:pt>
                <c:pt idx="2">
                  <c:v>設計</c:v>
                </c:pt>
                <c:pt idx="3">
                  <c:v>古典與傳統音樂</c:v>
                </c:pt>
                <c:pt idx="4">
                  <c:v>流行音樂</c:v>
                </c:pt>
                <c:pt idx="5">
                  <c:v>戲劇</c:v>
                </c:pt>
                <c:pt idx="6">
                  <c:v>舞蹈</c:v>
                </c:pt>
                <c:pt idx="7">
                  <c:v>說唱</c:v>
                </c:pt>
                <c:pt idx="8">
                  <c:v>影視/廣播</c:v>
                </c:pt>
                <c:pt idx="9">
                  <c:v>民俗與文化資產</c:v>
                </c:pt>
                <c:pt idx="10">
                  <c:v>語文與圖書</c:v>
                </c:pt>
                <c:pt idx="11">
                  <c:v>其他</c:v>
                </c:pt>
                <c:pt idx="12">
                  <c:v>綜合
</c:v>
                </c:pt>
              </c:strCache>
            </c:strRef>
          </c:cat>
          <c:val>
            <c:numRef>
              <c:f>圖3!$B$11:$N$11</c:f>
              <c:numCache>
                <c:formatCode>#,##0.00_);[Red]\(#,##0.00\)</c:formatCode>
                <c:ptCount val="13"/>
                <c:pt idx="0">
                  <c:v>66</c:v>
                </c:pt>
                <c:pt idx="1">
                  <c:v>13</c:v>
                </c:pt>
                <c:pt idx="2">
                  <c:v>10</c:v>
                </c:pt>
                <c:pt idx="3">
                  <c:v>52</c:v>
                </c:pt>
                <c:pt idx="4">
                  <c:v>12</c:v>
                </c:pt>
                <c:pt idx="5">
                  <c:v>16</c:v>
                </c:pt>
                <c:pt idx="6">
                  <c:v>12</c:v>
                </c:pt>
                <c:pt idx="7">
                  <c:v>1</c:v>
                </c:pt>
                <c:pt idx="8">
                  <c:v>21</c:v>
                </c:pt>
                <c:pt idx="9">
                  <c:v>45</c:v>
                </c:pt>
                <c:pt idx="10">
                  <c:v>52</c:v>
                </c:pt>
                <c:pt idx="11">
                  <c:v>0</c:v>
                </c:pt>
                <c:pt idx="12">
                  <c:v>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44D-4711-8EB7-A89A8F7089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20055808"/>
        <c:axId val="1"/>
      </c:barChart>
      <c:lineChart>
        <c:grouping val="standard"/>
        <c:varyColors val="0"/>
        <c:ser>
          <c:idx val="0"/>
          <c:order val="2"/>
          <c:tx>
            <c:strRef>
              <c:f>圖3!$A$12</c:f>
              <c:strCache>
                <c:ptCount val="1"/>
                <c:pt idx="0">
                  <c:v>增減率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圖3!$B$6:$N$6</c:f>
              <c:strCache>
                <c:ptCount val="13"/>
                <c:pt idx="0">
                  <c:v>視覺藝術</c:v>
                </c:pt>
                <c:pt idx="1">
                  <c:v>工藝</c:v>
                </c:pt>
                <c:pt idx="2">
                  <c:v>設計</c:v>
                </c:pt>
                <c:pt idx="3">
                  <c:v>古典與傳統音樂</c:v>
                </c:pt>
                <c:pt idx="4">
                  <c:v>流行音樂</c:v>
                </c:pt>
                <c:pt idx="5">
                  <c:v>戲劇</c:v>
                </c:pt>
                <c:pt idx="6">
                  <c:v>舞蹈</c:v>
                </c:pt>
                <c:pt idx="7">
                  <c:v>說唱</c:v>
                </c:pt>
                <c:pt idx="8">
                  <c:v>影視/廣播</c:v>
                </c:pt>
                <c:pt idx="9">
                  <c:v>民俗與文化資產</c:v>
                </c:pt>
                <c:pt idx="10">
                  <c:v>語文與圖書</c:v>
                </c:pt>
                <c:pt idx="11">
                  <c:v>其他</c:v>
                </c:pt>
                <c:pt idx="12">
                  <c:v>綜合
</c:v>
                </c:pt>
              </c:strCache>
            </c:strRef>
          </c:cat>
          <c:val>
            <c:numRef>
              <c:f>圖3!$B$12:$N$12</c:f>
              <c:numCache>
                <c:formatCode>0.00%</c:formatCode>
                <c:ptCount val="13"/>
                <c:pt idx="0">
                  <c:v>-0.13636363636363635</c:v>
                </c:pt>
                <c:pt idx="1">
                  <c:v>-0.53846153846153844</c:v>
                </c:pt>
                <c:pt idx="2">
                  <c:v>-0.9</c:v>
                </c:pt>
                <c:pt idx="3">
                  <c:v>-0.63461538461538458</c:v>
                </c:pt>
                <c:pt idx="4">
                  <c:v>-0.16666666666666666</c:v>
                </c:pt>
                <c:pt idx="5">
                  <c:v>0.25</c:v>
                </c:pt>
                <c:pt idx="6">
                  <c:v>-0.75</c:v>
                </c:pt>
                <c:pt idx="7">
                  <c:v>-1</c:v>
                </c:pt>
                <c:pt idx="8">
                  <c:v>-0.52380952380952384</c:v>
                </c:pt>
                <c:pt idx="9">
                  <c:v>0.8666666666666667</c:v>
                </c:pt>
                <c:pt idx="10">
                  <c:v>-0.23076923076923078</c:v>
                </c:pt>
                <c:pt idx="11">
                  <c:v>0</c:v>
                </c:pt>
                <c:pt idx="12">
                  <c:v>-0.52873563218390807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44D-4711-8EB7-A89A8F7089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0055808"/>
        <c:axId val="1"/>
      </c:lineChart>
      <c:catAx>
        <c:axId val="2200558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220055808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圖四、</a:t>
            </a:r>
            <a:r>
              <a:rPr lang="en-US" altLang="zh-TW">
                <a:latin typeface="標楷體" panose="03000509000000000000" pitchFamily="65" charset="-120"/>
                <a:ea typeface="標楷體" panose="03000509000000000000" pitchFamily="65" charset="-120"/>
              </a:rPr>
              <a:t>109</a:t>
            </a: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年各縣市藝文展演活動</a:t>
            </a:r>
          </a:p>
        </c:rich>
      </c:tx>
      <c:layout>
        <c:manualLayout>
          <c:xMode val="edge"/>
          <c:yMode val="edge"/>
          <c:x val="0.23433851380822296"/>
          <c:y val="2.9574861367837338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7.1776895235034402E-2"/>
          <c:y val="0.11541589648798521"/>
          <c:w val="0.87132245392402874"/>
          <c:h val="0.599340678533482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圖4!$B$3</c:f>
              <c:strCache>
                <c:ptCount val="1"/>
                <c:pt idx="0">
                  <c:v>活動個數</c:v>
                </c:pt>
              </c:strCache>
            </c:strRef>
          </c:tx>
          <c:spPr>
            <a:solidFill>
              <a:srgbClr val="5B9BD5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aseline="0"/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圖4!$A$4:$A$25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桃園巿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圖4!$B$4:$B$25</c:f>
              <c:numCache>
                <c:formatCode>#,##0_ </c:formatCode>
                <c:ptCount val="22"/>
                <c:pt idx="0">
                  <c:v>5331</c:v>
                </c:pt>
                <c:pt idx="1">
                  <c:v>5481</c:v>
                </c:pt>
                <c:pt idx="2">
                  <c:v>5799</c:v>
                </c:pt>
                <c:pt idx="3">
                  <c:v>5473</c:v>
                </c:pt>
                <c:pt idx="4">
                  <c:v>5347</c:v>
                </c:pt>
                <c:pt idx="5">
                  <c:v>5789</c:v>
                </c:pt>
                <c:pt idx="6">
                  <c:v>1447</c:v>
                </c:pt>
                <c:pt idx="7">
                  <c:v>1305</c:v>
                </c:pt>
                <c:pt idx="8">
                  <c:v>1413</c:v>
                </c:pt>
                <c:pt idx="9">
                  <c:v>1915</c:v>
                </c:pt>
                <c:pt idx="10">
                  <c:v>1519</c:v>
                </c:pt>
                <c:pt idx="11">
                  <c:v>1754</c:v>
                </c:pt>
                <c:pt idx="12">
                  <c:v>895</c:v>
                </c:pt>
                <c:pt idx="13">
                  <c:v>1344</c:v>
                </c:pt>
                <c:pt idx="14">
                  <c:v>1676</c:v>
                </c:pt>
                <c:pt idx="15">
                  <c:v>919</c:v>
                </c:pt>
                <c:pt idx="16">
                  <c:v>291</c:v>
                </c:pt>
                <c:pt idx="17">
                  <c:v>520</c:v>
                </c:pt>
                <c:pt idx="18">
                  <c:v>1288</c:v>
                </c:pt>
                <c:pt idx="19">
                  <c:v>501</c:v>
                </c:pt>
                <c:pt idx="20">
                  <c:v>357</c:v>
                </c:pt>
                <c:pt idx="21">
                  <c:v>123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1C5-4020-82EA-896F395D67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14749072"/>
        <c:axId val="1"/>
      </c:barChart>
      <c:catAx>
        <c:axId val="3147490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wordArtVertRtl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numFmt formatCode="#,##0_ 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314749072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圖五、各縣市藝文活動展演個數及平均出席人次</a:t>
            </a:r>
          </a:p>
        </c:rich>
      </c:tx>
      <c:layout>
        <c:manualLayout>
          <c:xMode val="edge"/>
          <c:yMode val="edge"/>
          <c:x val="0.23433851380822296"/>
          <c:y val="2.9574861367837338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7.1776895235034402E-2"/>
          <c:y val="0.11541589648798521"/>
          <c:w val="0.87132245392402874"/>
          <c:h val="0.599340678533482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圖5!$B$3</c:f>
              <c:strCache>
                <c:ptCount val="1"/>
                <c:pt idx="0">
                  <c:v>活動個數</c:v>
                </c:pt>
              </c:strCache>
            </c:strRef>
          </c:tx>
          <c:spPr>
            <a:solidFill>
              <a:srgbClr val="5B9BD5"/>
            </a:solidFill>
            <a:ln w="25400">
              <a:noFill/>
            </a:ln>
          </c:spPr>
          <c:invertIfNegative val="0"/>
          <c:cat>
            <c:strRef>
              <c:f>圖5!$A$4:$A$25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桃園巿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圖5!$B$4:$B$25</c:f>
              <c:numCache>
                <c:formatCode>#,##0_ </c:formatCode>
                <c:ptCount val="22"/>
                <c:pt idx="0">
                  <c:v>5331</c:v>
                </c:pt>
                <c:pt idx="1">
                  <c:v>5481</c:v>
                </c:pt>
                <c:pt idx="2">
                  <c:v>5799</c:v>
                </c:pt>
                <c:pt idx="3">
                  <c:v>5473</c:v>
                </c:pt>
                <c:pt idx="4">
                  <c:v>5347</c:v>
                </c:pt>
                <c:pt idx="5">
                  <c:v>5789</c:v>
                </c:pt>
                <c:pt idx="6">
                  <c:v>1447</c:v>
                </c:pt>
                <c:pt idx="7">
                  <c:v>1305</c:v>
                </c:pt>
                <c:pt idx="8">
                  <c:v>1413</c:v>
                </c:pt>
                <c:pt idx="9">
                  <c:v>1915</c:v>
                </c:pt>
                <c:pt idx="10">
                  <c:v>1519</c:v>
                </c:pt>
                <c:pt idx="11">
                  <c:v>1754</c:v>
                </c:pt>
                <c:pt idx="12">
                  <c:v>895</c:v>
                </c:pt>
                <c:pt idx="13">
                  <c:v>1344</c:v>
                </c:pt>
                <c:pt idx="14">
                  <c:v>1676</c:v>
                </c:pt>
                <c:pt idx="15">
                  <c:v>919</c:v>
                </c:pt>
                <c:pt idx="16">
                  <c:v>291</c:v>
                </c:pt>
                <c:pt idx="17">
                  <c:v>520</c:v>
                </c:pt>
                <c:pt idx="18">
                  <c:v>1288</c:v>
                </c:pt>
                <c:pt idx="19">
                  <c:v>501</c:v>
                </c:pt>
                <c:pt idx="20">
                  <c:v>357</c:v>
                </c:pt>
                <c:pt idx="21">
                  <c:v>123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C97-40A1-9FE1-112E69391F26}"/>
            </c:ext>
          </c:extLst>
        </c:ser>
        <c:ser>
          <c:idx val="1"/>
          <c:order val="1"/>
          <c:tx>
            <c:strRef>
              <c:f>圖5!$C$3</c:f>
              <c:strCache>
                <c:ptCount val="1"/>
                <c:pt idx="0">
                  <c:v>出席人次(千人)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invertIfNegative val="0"/>
          <c:cat>
            <c:strRef>
              <c:f>圖5!$A$4:$A$25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桃園巿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圖5!$C$4:$C$25</c:f>
              <c:numCache>
                <c:formatCode>#,##0_ </c:formatCode>
                <c:ptCount val="22"/>
                <c:pt idx="0">
                  <c:v>23650</c:v>
                </c:pt>
                <c:pt idx="1">
                  <c:v>30987</c:v>
                </c:pt>
                <c:pt idx="2">
                  <c:v>11505</c:v>
                </c:pt>
                <c:pt idx="3">
                  <c:v>25258</c:v>
                </c:pt>
                <c:pt idx="4">
                  <c:v>18560</c:v>
                </c:pt>
                <c:pt idx="5">
                  <c:v>24225</c:v>
                </c:pt>
                <c:pt idx="6">
                  <c:v>4934</c:v>
                </c:pt>
                <c:pt idx="7">
                  <c:v>3399</c:v>
                </c:pt>
                <c:pt idx="8">
                  <c:v>3639</c:v>
                </c:pt>
                <c:pt idx="9">
                  <c:v>6729</c:v>
                </c:pt>
                <c:pt idx="10">
                  <c:v>7917</c:v>
                </c:pt>
                <c:pt idx="11">
                  <c:v>2769</c:v>
                </c:pt>
                <c:pt idx="12">
                  <c:v>2092</c:v>
                </c:pt>
                <c:pt idx="13">
                  <c:v>3517</c:v>
                </c:pt>
                <c:pt idx="14">
                  <c:v>4710</c:v>
                </c:pt>
                <c:pt idx="15">
                  <c:v>3676</c:v>
                </c:pt>
                <c:pt idx="16">
                  <c:v>674</c:v>
                </c:pt>
                <c:pt idx="17">
                  <c:v>935</c:v>
                </c:pt>
                <c:pt idx="18">
                  <c:v>5408</c:v>
                </c:pt>
                <c:pt idx="19">
                  <c:v>1245</c:v>
                </c:pt>
                <c:pt idx="20">
                  <c:v>649</c:v>
                </c:pt>
                <c:pt idx="21">
                  <c:v>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C97-40A1-9FE1-112E69391F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8317128"/>
        <c:axId val="1"/>
      </c:barChart>
      <c:lineChart>
        <c:grouping val="standard"/>
        <c:varyColors val="0"/>
        <c:ser>
          <c:idx val="2"/>
          <c:order val="2"/>
          <c:tx>
            <c:strRef>
              <c:f>圖5!$D$3</c:f>
              <c:strCache>
                <c:ptCount val="1"/>
                <c:pt idx="0">
                  <c:v>平均出席人次</c:v>
                </c:pt>
              </c:strCache>
            </c:strRef>
          </c:tx>
          <c:marker>
            <c:symbol val="none"/>
          </c:marker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650" baseline="0"/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圖5!$A$4:$A$25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桃園巿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圖5!$D$4:$D$25</c:f>
              <c:numCache>
                <c:formatCode>#,##0_ </c:formatCode>
                <c:ptCount val="22"/>
                <c:pt idx="0">
                  <c:v>4436.3158882010885</c:v>
                </c:pt>
                <c:pt idx="1">
                  <c:v>5653.5303776683086</c:v>
                </c:pt>
                <c:pt idx="2">
                  <c:v>1983.9627521986549</c:v>
                </c:pt>
                <c:pt idx="3">
                  <c:v>4615.0191850904439</c:v>
                </c:pt>
                <c:pt idx="4">
                  <c:v>3471.1052926874881</c:v>
                </c:pt>
                <c:pt idx="5">
                  <c:v>4184.6605631369839</c:v>
                </c:pt>
                <c:pt idx="6">
                  <c:v>3409.8134070490669</c:v>
                </c:pt>
                <c:pt idx="7">
                  <c:v>2604.5977011494251</c:v>
                </c:pt>
                <c:pt idx="8">
                  <c:v>2575.3715498938432</c:v>
                </c:pt>
                <c:pt idx="9">
                  <c:v>3513.8381201044385</c:v>
                </c:pt>
                <c:pt idx="10">
                  <c:v>5211.9815668202764</c:v>
                </c:pt>
                <c:pt idx="11">
                  <c:v>1578.6773090079816</c:v>
                </c:pt>
                <c:pt idx="12">
                  <c:v>2337.4301675977654</c:v>
                </c:pt>
                <c:pt idx="13">
                  <c:v>2616.8154761904761</c:v>
                </c:pt>
                <c:pt idx="14">
                  <c:v>2810.2625298329353</c:v>
                </c:pt>
                <c:pt idx="15">
                  <c:v>4000</c:v>
                </c:pt>
                <c:pt idx="16">
                  <c:v>2316.1512027491412</c:v>
                </c:pt>
                <c:pt idx="17">
                  <c:v>1798.0769230769231</c:v>
                </c:pt>
                <c:pt idx="18">
                  <c:v>4198.7577639751553</c:v>
                </c:pt>
                <c:pt idx="19">
                  <c:v>2485.0299401197608</c:v>
                </c:pt>
                <c:pt idx="20">
                  <c:v>1817.9271708683473</c:v>
                </c:pt>
                <c:pt idx="21">
                  <c:v>430.89430894308947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0C97-40A1-9FE1-112E69391F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8317128"/>
        <c:axId val="1"/>
      </c:lineChart>
      <c:catAx>
        <c:axId val="128317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wordArtVertRtl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numFmt formatCode="#,##0_ 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28317128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zh-TW">
                <a:latin typeface="標楷體" panose="03000509000000000000" pitchFamily="65" charset="-120"/>
                <a:ea typeface="標楷體" panose="03000509000000000000" pitchFamily="65" charset="-120"/>
              </a:rPr>
              <a:t>圖六、臺灣各縣市藝文展演概況</a:t>
            </a:r>
          </a:p>
        </c:rich>
      </c:tx>
      <c:layout>
        <c:manualLayout>
          <c:xMode val="edge"/>
          <c:yMode val="edge"/>
          <c:x val="0.22229903058409536"/>
          <c:y val="1.6662752320795076E-3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7.1776895235034402E-2"/>
          <c:y val="0.11911275415896488"/>
          <c:w val="0.87132245392402874"/>
          <c:h val="0.599340678533482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圖6!$E$4</c:f>
              <c:strCache>
                <c:ptCount val="1"/>
                <c:pt idx="0">
                  <c:v>活動個數</c:v>
                </c:pt>
              </c:strCache>
            </c:strRef>
          </c:tx>
          <c:invertIfNegative val="0"/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圖6!$F$3:$R$3</c:f>
              <c:strCache>
                <c:ptCount val="13"/>
                <c:pt idx="0">
                  <c:v>視覺藝術</c:v>
                </c:pt>
                <c:pt idx="1">
                  <c:v>工藝</c:v>
                </c:pt>
                <c:pt idx="2">
                  <c:v>設計</c:v>
                </c:pt>
                <c:pt idx="3">
                  <c:v>古典與傳統音樂</c:v>
                </c:pt>
                <c:pt idx="4">
                  <c:v>流行音樂</c:v>
                </c:pt>
                <c:pt idx="5">
                  <c:v>戲劇</c:v>
                </c:pt>
                <c:pt idx="6">
                  <c:v>舞蹈</c:v>
                </c:pt>
                <c:pt idx="7">
                  <c:v>說唱</c:v>
                </c:pt>
                <c:pt idx="8">
                  <c:v>影視/廣播</c:v>
                </c:pt>
                <c:pt idx="9">
                  <c:v>民俗與文化資產</c:v>
                </c:pt>
                <c:pt idx="10">
                  <c:v>語文與圖書</c:v>
                </c:pt>
                <c:pt idx="11">
                  <c:v>其他</c:v>
                </c:pt>
                <c:pt idx="12">
                  <c:v>綜合
</c:v>
                </c:pt>
              </c:strCache>
            </c:strRef>
          </c:cat>
          <c:val>
            <c:numRef>
              <c:f>圖6!$F$4:$R$4</c:f>
              <c:numCache>
                <c:formatCode>#,##0_ </c:formatCode>
                <c:ptCount val="13"/>
                <c:pt idx="0">
                  <c:v>6519</c:v>
                </c:pt>
                <c:pt idx="1">
                  <c:v>2521</c:v>
                </c:pt>
                <c:pt idx="2">
                  <c:v>1213</c:v>
                </c:pt>
                <c:pt idx="3">
                  <c:v>4269</c:v>
                </c:pt>
                <c:pt idx="4">
                  <c:v>3168</c:v>
                </c:pt>
                <c:pt idx="5">
                  <c:v>3321</c:v>
                </c:pt>
                <c:pt idx="6">
                  <c:v>1250</c:v>
                </c:pt>
                <c:pt idx="7">
                  <c:v>179</c:v>
                </c:pt>
                <c:pt idx="8">
                  <c:v>6142</c:v>
                </c:pt>
                <c:pt idx="9">
                  <c:v>5605</c:v>
                </c:pt>
                <c:pt idx="10">
                  <c:v>13726</c:v>
                </c:pt>
                <c:pt idx="11">
                  <c:v>0</c:v>
                </c:pt>
                <c:pt idx="12">
                  <c:v>2574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ADC-448E-B07B-F5A9597617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8"/>
        <c:axId val="314738456"/>
        <c:axId val="1"/>
      </c:barChart>
      <c:lineChart>
        <c:grouping val="standard"/>
        <c:varyColors val="0"/>
        <c:ser>
          <c:idx val="1"/>
          <c:order val="1"/>
          <c:tx>
            <c:strRef>
              <c:f>圖6!$E$5</c:f>
              <c:strCache>
                <c:ptCount val="1"/>
                <c:pt idx="0">
                  <c:v>占全部活動比例</c:v>
                </c:pt>
              </c:strCache>
            </c:strRef>
          </c:tx>
          <c:marker>
            <c:symbol val="none"/>
          </c:marker>
          <c:cat>
            <c:strRef>
              <c:f>圖6!$F$3:$R$3</c:f>
              <c:strCache>
                <c:ptCount val="13"/>
                <c:pt idx="0">
                  <c:v>視覺藝術</c:v>
                </c:pt>
                <c:pt idx="1">
                  <c:v>工藝</c:v>
                </c:pt>
                <c:pt idx="2">
                  <c:v>設計</c:v>
                </c:pt>
                <c:pt idx="3">
                  <c:v>古典與傳統音樂</c:v>
                </c:pt>
                <c:pt idx="4">
                  <c:v>流行音樂</c:v>
                </c:pt>
                <c:pt idx="5">
                  <c:v>戲劇</c:v>
                </c:pt>
                <c:pt idx="6">
                  <c:v>舞蹈</c:v>
                </c:pt>
                <c:pt idx="7">
                  <c:v>說唱</c:v>
                </c:pt>
                <c:pt idx="8">
                  <c:v>影視/廣播</c:v>
                </c:pt>
                <c:pt idx="9">
                  <c:v>民俗與文化資產</c:v>
                </c:pt>
                <c:pt idx="10">
                  <c:v>語文與圖書</c:v>
                </c:pt>
                <c:pt idx="11">
                  <c:v>其他</c:v>
                </c:pt>
                <c:pt idx="12">
                  <c:v>綜合
</c:v>
                </c:pt>
              </c:strCache>
            </c:strRef>
          </c:cat>
          <c:val>
            <c:numRef>
              <c:f>圖6!$F$5:$R$5</c:f>
              <c:numCache>
                <c:formatCode>#,##0.00_ </c:formatCode>
                <c:ptCount val="13"/>
                <c:pt idx="0">
                  <c:v>12.912234832729217</c:v>
                </c:pt>
                <c:pt idx="1">
                  <c:v>4.9933646285182327</c:v>
                </c:pt>
                <c:pt idx="2">
                  <c:v>2.4025986887713668</c:v>
                </c:pt>
                <c:pt idx="3">
                  <c:v>8.4556420464674069</c:v>
                </c:pt>
                <c:pt idx="4">
                  <c:v>6.2748826430566282</c:v>
                </c:pt>
                <c:pt idx="5">
                  <c:v>6.5779309525224319</c:v>
                </c:pt>
                <c:pt idx="6">
                  <c:v>2.4758848812565613</c:v>
                </c:pt>
                <c:pt idx="7">
                  <c:v>0.35454671499593959</c:v>
                </c:pt>
                <c:pt idx="8">
                  <c:v>12.165507952542239</c:v>
                </c:pt>
                <c:pt idx="9">
                  <c:v>11.10186780755442</c:v>
                </c:pt>
                <c:pt idx="10">
                  <c:v>27.187196704102046</c:v>
                </c:pt>
                <c:pt idx="11">
                  <c:v>0</c:v>
                </c:pt>
                <c:pt idx="12">
                  <c:v>5.0983421474835104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ADC-448E-B07B-F5A9597617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"/>
        <c:axId val="4"/>
      </c:lineChart>
      <c:catAx>
        <c:axId val="31473845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r"/>
        <c:numFmt formatCode="#,##0_ " sourceLinked="1"/>
        <c:majorTickMark val="out"/>
        <c:minorTickMark val="none"/>
        <c:tickLblPos val="nextTo"/>
        <c:crossAx val="314738456"/>
        <c:crosses val="max"/>
        <c:crossBetween val="between"/>
      </c:valAx>
      <c:catAx>
        <c:axId val="3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"/>
        <c:crosses val="autoZero"/>
        <c:auto val="1"/>
        <c:lblAlgn val="ctr"/>
        <c:lblOffset val="100"/>
        <c:noMultiLvlLbl val="0"/>
      </c:catAx>
      <c:valAx>
        <c:axId val="4"/>
        <c:scaling>
          <c:orientation val="minMax"/>
        </c:scaling>
        <c:delete val="0"/>
        <c:axPos val="l"/>
        <c:numFmt formatCode="#,##0.00_ " sourceLinked="1"/>
        <c:majorTickMark val="out"/>
        <c:minorTickMark val="none"/>
        <c:tickLblPos val="nextTo"/>
        <c:crossAx val="3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800" baseline="0"/>
            </a:pPr>
            <a:endParaRPr lang="zh-TW"/>
          </a:p>
        </c:txPr>
      </c:dTable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/>
              <a:t>圖七、澎湖縣各鄉市藝文展演概況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圖7!$C$5</c:f>
              <c:strCache>
                <c:ptCount val="1"/>
                <c:pt idx="0">
                  <c:v>出席人次(千人)</c:v>
                </c:pt>
              </c:strCache>
            </c:strRef>
          </c:tx>
          <c:spPr>
            <a:solidFill>
              <a:schemeClr val="accent2"/>
            </a:solidFill>
            <a:effectLst/>
          </c:spPr>
          <c:invertIfNegative val="0"/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圖7!$A$6:$A$11</c:f>
              <c:strCache>
                <c:ptCount val="6"/>
                <c:pt idx="0">
                  <c:v>馬公市</c:v>
                </c:pt>
                <c:pt idx="1">
                  <c:v>西嶼鄉</c:v>
                </c:pt>
                <c:pt idx="2">
                  <c:v>望安鄉</c:v>
                </c:pt>
                <c:pt idx="3">
                  <c:v>七美鄉</c:v>
                </c:pt>
                <c:pt idx="4">
                  <c:v>白沙鄉</c:v>
                </c:pt>
                <c:pt idx="5">
                  <c:v>湖西鄉</c:v>
                </c:pt>
              </c:strCache>
            </c:strRef>
          </c:cat>
          <c:val>
            <c:numRef>
              <c:f>圖7!$C$6:$C$11</c:f>
              <c:numCache>
                <c:formatCode>General</c:formatCode>
                <c:ptCount val="6"/>
                <c:pt idx="0" formatCode="#,##0_ ">
                  <c:v>661</c:v>
                </c:pt>
                <c:pt idx="3" formatCode="#,##0_ ">
                  <c:v>4</c:v>
                </c:pt>
                <c:pt idx="4" formatCode="#,##0_ ">
                  <c:v>3</c:v>
                </c:pt>
                <c:pt idx="5" formatCode="#,##0_ 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AA2-48F7-98B0-E7C51CCCB4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312260896"/>
        <c:axId val="1"/>
      </c:barChart>
      <c:lineChart>
        <c:grouping val="standard"/>
        <c:varyColors val="0"/>
        <c:ser>
          <c:idx val="0"/>
          <c:order val="0"/>
          <c:tx>
            <c:strRef>
              <c:f>圖7!$B$5</c:f>
              <c:strCache>
                <c:ptCount val="1"/>
                <c:pt idx="0">
                  <c:v>活動個數</c:v>
                </c:pt>
              </c:strCache>
            </c:strRef>
          </c:tx>
          <c:spPr>
            <a:effectLst/>
          </c:spPr>
          <c:marker>
            <c:symbol val="none"/>
          </c:marker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圖7!$A$6:$A$11</c:f>
              <c:strCache>
                <c:ptCount val="6"/>
                <c:pt idx="0">
                  <c:v>馬公市</c:v>
                </c:pt>
                <c:pt idx="1">
                  <c:v>西嶼鄉</c:v>
                </c:pt>
                <c:pt idx="2">
                  <c:v>望安鄉</c:v>
                </c:pt>
                <c:pt idx="3">
                  <c:v>七美鄉</c:v>
                </c:pt>
                <c:pt idx="4">
                  <c:v>白沙鄉</c:v>
                </c:pt>
                <c:pt idx="5">
                  <c:v>湖西鄉</c:v>
                </c:pt>
              </c:strCache>
            </c:strRef>
          </c:cat>
          <c:val>
            <c:numRef>
              <c:f>圖7!$B$6:$B$11</c:f>
              <c:numCache>
                <c:formatCode>#,##0_ </c:formatCode>
                <c:ptCount val="6"/>
                <c:pt idx="0">
                  <c:v>247</c:v>
                </c:pt>
                <c:pt idx="1">
                  <c:v>4</c:v>
                </c:pt>
                <c:pt idx="2">
                  <c:v>2</c:v>
                </c:pt>
                <c:pt idx="3">
                  <c:v>4</c:v>
                </c:pt>
                <c:pt idx="4">
                  <c:v>8</c:v>
                </c:pt>
                <c:pt idx="5">
                  <c:v>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AA2-48F7-98B0-E7C51CCCB4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"/>
        <c:axId val="4"/>
      </c:lineChart>
      <c:catAx>
        <c:axId val="3122608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_ " sourceLinked="1"/>
        <c:majorTickMark val="out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312260896"/>
        <c:crosses val="autoZero"/>
        <c:crossBetween val="between"/>
      </c:valAx>
      <c:catAx>
        <c:axId val="3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"/>
        <c:crosses val="autoZero"/>
        <c:auto val="1"/>
        <c:lblAlgn val="ctr"/>
        <c:lblOffset val="100"/>
        <c:noMultiLvlLbl val="0"/>
      </c:catAx>
      <c:valAx>
        <c:axId val="4"/>
        <c:scaling>
          <c:orientation val="minMax"/>
        </c:scaling>
        <c:delete val="0"/>
        <c:axPos val="r"/>
        <c:numFmt formatCode="#,##0_ " sourceLinked="1"/>
        <c:majorTickMark val="out"/>
        <c:minorTickMark val="none"/>
        <c:tickLblPos val="nextTo"/>
        <c:crossAx val="3"/>
        <c:crosses val="max"/>
        <c:crossBetween val="between"/>
      </c:valAx>
      <c:spPr>
        <a:noFill/>
        <a:ln w="25400">
          <a:noFill/>
        </a:ln>
      </c:spPr>
    </c:plotArea>
    <c:legend>
      <c:legendPos val="b"/>
      <c:overlay val="0"/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1">
    <c:autoUpdate val="0"/>
  </c:externalData>
  <c:userShapes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圖八、各縣市藝文活動個數與人口比較圖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8.1726131889763798E-2"/>
          <c:y val="0.15996877448480457"/>
          <c:w val="0.87576279932215662"/>
          <c:h val="0.66351423809359478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圖8!$B$4</c:f>
              <c:strCache>
                <c:ptCount val="1"/>
                <c:pt idx="0">
                  <c:v>活動個數(A)</c:v>
                </c:pt>
              </c:strCache>
            </c:strRef>
          </c:tx>
          <c:spPr>
            <a:solidFill>
              <a:schemeClr val="accent2"/>
            </a:solidFill>
            <a:effectLst/>
          </c:spPr>
          <c:invertIfNegative val="0"/>
          <c:cat>
            <c:strRef>
              <c:f>圖8!$A$5:$A$26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桃園市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圖8!$B$5:$B$26</c:f>
              <c:numCache>
                <c:formatCode>#,##0_ </c:formatCode>
                <c:ptCount val="22"/>
                <c:pt idx="0">
                  <c:v>5331</c:v>
                </c:pt>
                <c:pt idx="1">
                  <c:v>5481</c:v>
                </c:pt>
                <c:pt idx="2">
                  <c:v>5799</c:v>
                </c:pt>
                <c:pt idx="3">
                  <c:v>5473</c:v>
                </c:pt>
                <c:pt idx="4">
                  <c:v>5347</c:v>
                </c:pt>
                <c:pt idx="5">
                  <c:v>5789</c:v>
                </c:pt>
                <c:pt idx="6">
                  <c:v>1447</c:v>
                </c:pt>
                <c:pt idx="7">
                  <c:v>1305</c:v>
                </c:pt>
                <c:pt idx="8">
                  <c:v>1413</c:v>
                </c:pt>
                <c:pt idx="9">
                  <c:v>1915</c:v>
                </c:pt>
                <c:pt idx="10">
                  <c:v>1519</c:v>
                </c:pt>
                <c:pt idx="11">
                  <c:v>1754</c:v>
                </c:pt>
                <c:pt idx="12">
                  <c:v>895</c:v>
                </c:pt>
                <c:pt idx="13">
                  <c:v>1344</c:v>
                </c:pt>
                <c:pt idx="14">
                  <c:v>1676</c:v>
                </c:pt>
                <c:pt idx="15">
                  <c:v>919</c:v>
                </c:pt>
                <c:pt idx="16">
                  <c:v>291</c:v>
                </c:pt>
                <c:pt idx="17">
                  <c:v>520</c:v>
                </c:pt>
                <c:pt idx="18">
                  <c:v>1288</c:v>
                </c:pt>
                <c:pt idx="19">
                  <c:v>501</c:v>
                </c:pt>
                <c:pt idx="20">
                  <c:v>357</c:v>
                </c:pt>
                <c:pt idx="21">
                  <c:v>123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BD2-4553-A22D-12F21E125962}"/>
            </c:ext>
          </c:extLst>
        </c:ser>
        <c:ser>
          <c:idx val="0"/>
          <c:order val="1"/>
          <c:tx>
            <c:strRef>
              <c:f>圖8!$C$4</c:f>
              <c:strCache>
                <c:ptCount val="1"/>
                <c:pt idx="0">
                  <c:v>人口數總計(B)</c:v>
                </c:pt>
              </c:strCache>
            </c:strRef>
          </c:tx>
          <c:spPr>
            <a:solidFill>
              <a:srgbClr val="5B9BD5"/>
            </a:solidFill>
            <a:ln w="25400">
              <a:noFill/>
            </a:ln>
          </c:spPr>
          <c:invertIfNegative val="0"/>
          <c:cat>
            <c:strRef>
              <c:f>圖8!$A$5:$A$26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桃園市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圖8!$C$5:$C$26</c:f>
              <c:numCache>
                <c:formatCode>#,##0;"–"#,##0;"—"</c:formatCode>
                <c:ptCount val="22"/>
                <c:pt idx="0">
                  <c:v>4030954</c:v>
                </c:pt>
                <c:pt idx="1">
                  <c:v>2602418</c:v>
                </c:pt>
                <c:pt idx="2">
                  <c:v>2268807</c:v>
                </c:pt>
                <c:pt idx="3">
                  <c:v>2820787</c:v>
                </c:pt>
                <c:pt idx="4">
                  <c:v>1874917</c:v>
                </c:pt>
                <c:pt idx="5">
                  <c:v>2765932</c:v>
                </c:pt>
                <c:pt idx="6">
                  <c:v>453087</c:v>
                </c:pt>
                <c:pt idx="7">
                  <c:v>570775</c:v>
                </c:pt>
                <c:pt idx="8">
                  <c:v>542590</c:v>
                </c:pt>
                <c:pt idx="9">
                  <c:v>1266670</c:v>
                </c:pt>
                <c:pt idx="10">
                  <c:v>490832</c:v>
                </c:pt>
                <c:pt idx="11">
                  <c:v>676873</c:v>
                </c:pt>
                <c:pt idx="12">
                  <c:v>499481</c:v>
                </c:pt>
                <c:pt idx="13">
                  <c:v>812658</c:v>
                </c:pt>
                <c:pt idx="14">
                  <c:v>215261</c:v>
                </c:pt>
                <c:pt idx="15">
                  <c:v>324372</c:v>
                </c:pt>
                <c:pt idx="16">
                  <c:v>105952</c:v>
                </c:pt>
                <c:pt idx="17">
                  <c:v>367577</c:v>
                </c:pt>
                <c:pt idx="18">
                  <c:v>451412</c:v>
                </c:pt>
                <c:pt idx="19">
                  <c:v>266005</c:v>
                </c:pt>
                <c:pt idx="20">
                  <c:v>140597</c:v>
                </c:pt>
                <c:pt idx="21">
                  <c:v>13279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BD2-4553-A22D-12F21E1259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306879112"/>
        <c:axId val="1"/>
      </c:barChart>
      <c:lineChart>
        <c:grouping val="standard"/>
        <c:varyColors val="0"/>
        <c:ser>
          <c:idx val="2"/>
          <c:order val="2"/>
          <c:tx>
            <c:strRef>
              <c:f>圖8!$D$4</c:f>
              <c:strCache>
                <c:ptCount val="1"/>
                <c:pt idx="0">
                  <c:v>活動個數/人(A/B)</c:v>
                </c:pt>
              </c:strCache>
            </c:strRef>
          </c:tx>
          <c:spPr>
            <a:effectLst/>
          </c:spPr>
          <c:marker>
            <c:symbol val="none"/>
          </c:marker>
          <c:cat>
            <c:strRef>
              <c:f>圖8!$A$5:$A$26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桃園市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圖8!$D$5:$D$26</c:f>
              <c:numCache>
                <c:formatCode>0.00%</c:formatCode>
                <c:ptCount val="22"/>
                <c:pt idx="0">
                  <c:v>1.3225157121614388E-3</c:v>
                </c:pt>
                <c:pt idx="1">
                  <c:v>2.1061182331201214E-3</c:v>
                </c:pt>
                <c:pt idx="2">
                  <c:v>2.5559688417745537E-3</c:v>
                </c:pt>
                <c:pt idx="3">
                  <c:v>1.9402386638906093E-3</c:v>
                </c:pt>
                <c:pt idx="4">
                  <c:v>2.8518595756505489E-3</c:v>
                </c:pt>
                <c:pt idx="5">
                  <c:v>2.0929654091279178E-3</c:v>
                </c:pt>
                <c:pt idx="6">
                  <c:v>3.1936471362012152E-3</c:v>
                </c:pt>
                <c:pt idx="7">
                  <c:v>2.2863650300030658E-3</c:v>
                </c:pt>
                <c:pt idx="8">
                  <c:v>2.6041762656886414E-3</c:v>
                </c:pt>
                <c:pt idx="9">
                  <c:v>1.5118381267417717E-3</c:v>
                </c:pt>
                <c:pt idx="10">
                  <c:v>3.0947452488835282E-3</c:v>
                </c:pt>
                <c:pt idx="11">
                  <c:v>2.5913280630192074E-3</c:v>
                </c:pt>
                <c:pt idx="12">
                  <c:v>1.7918599506287526E-3</c:v>
                </c:pt>
                <c:pt idx="13">
                  <c:v>1.6538322393922166E-3</c:v>
                </c:pt>
                <c:pt idx="14">
                  <c:v>7.7858971202400809E-3</c:v>
                </c:pt>
                <c:pt idx="15">
                  <c:v>2.8331668578052359E-3</c:v>
                </c:pt>
                <c:pt idx="16">
                  <c:v>2.7465267290848684E-3</c:v>
                </c:pt>
                <c:pt idx="17">
                  <c:v>1.4146695794350571E-3</c:v>
                </c:pt>
                <c:pt idx="18">
                  <c:v>2.8532692972273667E-3</c:v>
                </c:pt>
                <c:pt idx="19">
                  <c:v>1.8834232439239864E-3</c:v>
                </c:pt>
                <c:pt idx="20">
                  <c:v>2.5391722440734868E-3</c:v>
                </c:pt>
                <c:pt idx="21">
                  <c:v>9.2627456886813769E-3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BD2-4553-A22D-12F21E1259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"/>
        <c:axId val="4"/>
      </c:lineChart>
      <c:catAx>
        <c:axId val="3068791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eaVert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_ " sourceLinked="1"/>
        <c:majorTickMark val="out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306879112"/>
        <c:crosses val="autoZero"/>
        <c:crossBetween val="between"/>
      </c:valAx>
      <c:catAx>
        <c:axId val="3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"/>
        <c:crosses val="autoZero"/>
        <c:auto val="1"/>
        <c:lblAlgn val="ctr"/>
        <c:lblOffset val="100"/>
        <c:noMultiLvlLbl val="0"/>
      </c:catAx>
      <c:valAx>
        <c:axId val="4"/>
        <c:scaling>
          <c:orientation val="minMax"/>
        </c:scaling>
        <c:delete val="0"/>
        <c:axPos val="r"/>
        <c:numFmt formatCode="0.00%" sourceLinked="1"/>
        <c:majorTickMark val="out"/>
        <c:minorTickMark val="none"/>
        <c:tickLblPos val="nextTo"/>
        <c:crossAx val="3"/>
        <c:crosses val="max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0.01083</cdr:x>
      <cdr:y>0.03726</cdr:y>
    </cdr:from>
    <cdr:to>
      <cdr:x>0.091</cdr:x>
      <cdr:y>0.10672</cdr:y>
    </cdr:to>
    <cdr:sp macro="" textlink="">
      <cdr:nvSpPr>
        <cdr:cNvPr id="2" name="文字方塊 1"/>
        <cdr:cNvSpPr txBox="1"/>
      </cdr:nvSpPr>
      <cdr:spPr>
        <a:xfrm xmlns:a="http://schemas.openxmlformats.org/drawingml/2006/main">
          <a:off x="82550" y="127000"/>
          <a:ext cx="603250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百分比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0.0125</cdr:x>
      <cdr:y>0.03241</cdr:y>
    </cdr:from>
    <cdr:to>
      <cdr:x>0.10833</cdr:x>
      <cdr:y>0.13194</cdr:y>
    </cdr:to>
    <cdr:sp macro="" textlink="">
      <cdr:nvSpPr>
        <cdr:cNvPr id="2" name="文字方塊 1"/>
        <cdr:cNvSpPr txBox="1"/>
      </cdr:nvSpPr>
      <cdr:spPr>
        <a:xfrm xmlns:a="http://schemas.openxmlformats.org/drawingml/2006/main">
          <a:off x="57150" y="88900"/>
          <a:ext cx="438150" cy="2730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zh-TW" altLang="en-US"/>
        </a:p>
      </cdr:txBody>
    </cdr:sp>
  </cdr:relSizeAnchor>
</c:userShape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C8AAB-F294-4C02-85E2-8082A3746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11</Pages>
  <Words>552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2019-07-26T01:35:00Z</cp:lastPrinted>
  <dcterms:created xsi:type="dcterms:W3CDTF">2021-07-08T09:09:00Z</dcterms:created>
  <dcterms:modified xsi:type="dcterms:W3CDTF">2021-08-05T03:52:00Z</dcterms:modified>
</cp:coreProperties>
</file>