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word/charts/chart2.xml" ContentType="application/vnd.openxmlformats-officedocument.drawingml.chart+xml"/>
  <Override PartName="/word/drawings/drawing1.xml" ContentType="application/vnd.openxmlformats-officedocument.drawingml.chartshapes+xml"/>
  <Override PartName="/word/charts/chart3.xml" ContentType="application/vnd.openxmlformats-officedocument.drawingml.chart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F4575" w:rsidRPr="00BF4575" w:rsidRDefault="00BF4575" w:rsidP="00BF4575">
      <w:pPr>
        <w:autoSpaceDE w:val="0"/>
        <w:autoSpaceDN w:val="0"/>
        <w:adjustRightInd w:val="0"/>
        <w:spacing w:line="440" w:lineRule="exact"/>
        <w:ind w:firstLineChars="200" w:firstLine="960"/>
        <w:jc w:val="center"/>
        <w:rPr>
          <w:rFonts w:ascii="標楷體" w:eastAsia="標楷體" w:hAnsi="標楷體"/>
          <w:sz w:val="48"/>
          <w:szCs w:val="48"/>
        </w:rPr>
      </w:pPr>
      <w:r w:rsidRPr="00BF4575">
        <w:rPr>
          <w:rFonts w:ascii="標楷體" w:eastAsia="標楷體" w:hAnsi="標楷體" w:hint="eastAsia"/>
          <w:sz w:val="48"/>
          <w:szCs w:val="48"/>
        </w:rPr>
        <w:t>澎湖縣政府文化局統計通報</w:t>
      </w:r>
    </w:p>
    <w:p w:rsidR="00BF4575" w:rsidRDefault="00BF4575" w:rsidP="00BF4575">
      <w:pPr>
        <w:autoSpaceDE w:val="0"/>
        <w:autoSpaceDN w:val="0"/>
        <w:adjustRightInd w:val="0"/>
        <w:spacing w:line="440" w:lineRule="exact"/>
        <w:ind w:firstLineChars="200" w:firstLine="800"/>
        <w:jc w:val="center"/>
        <w:rPr>
          <w:rFonts w:ascii="標楷體" w:eastAsia="標楷體" w:hAnsi="標楷體"/>
          <w:sz w:val="40"/>
          <w:szCs w:val="40"/>
        </w:rPr>
      </w:pPr>
      <w:r w:rsidRPr="00BF4575">
        <w:rPr>
          <w:rFonts w:ascii="標楷體" w:eastAsia="標楷體" w:hAnsi="標楷體" w:hint="eastAsia"/>
          <w:sz w:val="40"/>
          <w:szCs w:val="40"/>
        </w:rPr>
        <w:t>澎湖縣藝文展演活動概況</w:t>
      </w:r>
    </w:p>
    <w:p w:rsidR="00BF4575" w:rsidRPr="00BF4575" w:rsidRDefault="00BF4575" w:rsidP="00BF4575">
      <w:pPr>
        <w:autoSpaceDE w:val="0"/>
        <w:autoSpaceDN w:val="0"/>
        <w:adjustRightInd w:val="0"/>
        <w:spacing w:line="440" w:lineRule="exact"/>
        <w:ind w:firstLineChars="200" w:firstLine="800"/>
        <w:jc w:val="center"/>
        <w:rPr>
          <w:rFonts w:ascii="標楷體" w:eastAsia="標楷體" w:hAnsi="標楷體"/>
          <w:sz w:val="40"/>
          <w:szCs w:val="40"/>
        </w:rPr>
      </w:pPr>
    </w:p>
    <w:p w:rsidR="00E472C4" w:rsidRPr="00827419" w:rsidRDefault="00C41371" w:rsidP="00C41371">
      <w:pPr>
        <w:autoSpaceDE w:val="0"/>
        <w:autoSpaceDN w:val="0"/>
        <w:adjustRightInd w:val="0"/>
        <w:spacing w:line="440" w:lineRule="exact"/>
        <w:ind w:firstLineChars="200" w:firstLine="560"/>
        <w:jc w:val="both"/>
        <w:rPr>
          <w:rFonts w:ascii="標楷體" w:eastAsia="標楷體" w:hAnsi="標楷體" w:cs="DFKaiShu-SB-Estd-BF"/>
          <w:kern w:val="0"/>
          <w:sz w:val="28"/>
          <w:szCs w:val="28"/>
        </w:rPr>
      </w:pPr>
      <w:r w:rsidRPr="00827419">
        <w:rPr>
          <w:rFonts w:ascii="標楷體" w:eastAsia="標楷體" w:hAnsi="標楷體" w:hint="eastAsia"/>
          <w:sz w:val="28"/>
          <w:szCs w:val="28"/>
        </w:rPr>
        <w:t>「文化」</w:t>
      </w:r>
      <w:r w:rsidR="0094170C" w:rsidRPr="00827419">
        <w:rPr>
          <w:rFonts w:ascii="標楷體" w:eastAsia="標楷體" w:hAnsi="標楷體" w:hint="eastAsia"/>
          <w:sz w:val="28"/>
          <w:szCs w:val="28"/>
        </w:rPr>
        <w:t>的內涵</w:t>
      </w:r>
      <w:r w:rsidR="002A7991" w:rsidRPr="00827419">
        <w:rPr>
          <w:rFonts w:ascii="標楷體" w:eastAsia="標楷體" w:hAnsi="標楷體" w:hint="eastAsia"/>
          <w:sz w:val="28"/>
          <w:szCs w:val="28"/>
        </w:rPr>
        <w:t>，</w:t>
      </w:r>
      <w:r w:rsidR="00302F9C" w:rsidRPr="00827419">
        <w:rPr>
          <w:rFonts w:ascii="標楷體" w:eastAsia="標楷體" w:hAnsi="標楷體" w:hint="eastAsia"/>
          <w:sz w:val="28"/>
          <w:szCs w:val="28"/>
        </w:rPr>
        <w:t>一般而言，廣義的文化，是指</w:t>
      </w:r>
      <w:proofErr w:type="gramStart"/>
      <w:r w:rsidR="00302F9C" w:rsidRPr="00827419">
        <w:rPr>
          <w:rFonts w:ascii="標楷體" w:eastAsia="標楷體" w:hAnsi="標楷體" w:hint="eastAsia"/>
          <w:sz w:val="28"/>
          <w:szCs w:val="28"/>
        </w:rPr>
        <w:t>一</w:t>
      </w:r>
      <w:proofErr w:type="gramEnd"/>
      <w:r w:rsidR="00302F9C" w:rsidRPr="00827419">
        <w:rPr>
          <w:rFonts w:ascii="標楷體" w:eastAsia="標楷體" w:hAnsi="標楷體" w:hint="eastAsia"/>
          <w:sz w:val="28"/>
          <w:szCs w:val="28"/>
        </w:rPr>
        <w:t>特定社會中，人們共有或接受的信仰、生活方式、藝術與習俗。狹義的文化，是指藝術、音樂與文學，簡單地說，就是「藝術」。</w:t>
      </w:r>
      <w:r w:rsidR="005B08E1" w:rsidRPr="00827419">
        <w:rPr>
          <w:rFonts w:ascii="標楷體" w:eastAsia="標楷體" w:hAnsi="標楷體" w:hint="eastAsia"/>
          <w:sz w:val="28"/>
          <w:szCs w:val="28"/>
        </w:rPr>
        <w:t>而</w:t>
      </w:r>
      <w:r w:rsidR="00A7013D" w:rsidRPr="00827419">
        <w:rPr>
          <w:rFonts w:ascii="標楷體" w:eastAsia="標楷體" w:hAnsi="標楷體" w:hint="eastAsia"/>
          <w:sz w:val="28"/>
          <w:szCs w:val="28"/>
        </w:rPr>
        <w:t>藝術代表國家形象，被視為精神生活水準的指標。</w:t>
      </w:r>
      <w:r w:rsidR="005B08E1" w:rsidRPr="00827419">
        <w:rPr>
          <w:rFonts w:ascii="標楷體" w:eastAsia="標楷體" w:hAnsi="標楷體" w:hint="eastAsia"/>
          <w:sz w:val="28"/>
          <w:szCs w:val="28"/>
        </w:rPr>
        <w:t>隨著社會</w:t>
      </w:r>
      <w:r w:rsidR="0094170C" w:rsidRPr="00827419">
        <w:rPr>
          <w:rFonts w:ascii="標楷體" w:eastAsia="標楷體" w:hAnsi="標楷體" w:hint="eastAsia"/>
          <w:sz w:val="28"/>
          <w:szCs w:val="28"/>
        </w:rPr>
        <w:t>日益</w:t>
      </w:r>
      <w:r w:rsidR="005B08E1" w:rsidRPr="00827419">
        <w:rPr>
          <w:rFonts w:ascii="標楷體" w:eastAsia="標楷體" w:hAnsi="標楷體" w:hint="eastAsia"/>
          <w:sz w:val="28"/>
          <w:szCs w:val="28"/>
        </w:rPr>
        <w:t>進步</w:t>
      </w:r>
      <w:r w:rsidR="00A7013D" w:rsidRPr="00827419">
        <w:rPr>
          <w:rFonts w:ascii="標楷體" w:eastAsia="標楷體" w:hAnsi="標楷體" w:cs="DFKaiShu-SB-Estd-BF" w:hint="eastAsia"/>
          <w:kern w:val="0"/>
          <w:sz w:val="28"/>
          <w:szCs w:val="28"/>
        </w:rPr>
        <w:t>大眾對悠閒心靈的重視及追求，已由民生需求的滿足逐漸延展至精神層面的追求，從文化藝術活動舉辦場次與民眾出席人數的增多皆可略見一二。</w:t>
      </w:r>
      <w:proofErr w:type="gramStart"/>
      <w:r w:rsidR="00A7013D" w:rsidRPr="00827419">
        <w:rPr>
          <w:rFonts w:ascii="標楷體" w:eastAsia="標楷體" w:hAnsi="標楷體" w:cs="DFKaiShu-SB-Estd-BF" w:hint="eastAsia"/>
          <w:kern w:val="0"/>
          <w:sz w:val="28"/>
          <w:szCs w:val="28"/>
        </w:rPr>
        <w:t>玆</w:t>
      </w:r>
      <w:proofErr w:type="gramEnd"/>
      <w:r w:rsidR="00A7013D" w:rsidRPr="00827419">
        <w:rPr>
          <w:rFonts w:ascii="標楷體" w:eastAsia="標楷體" w:hAnsi="標楷體" w:cs="DFKaiShu-SB-Estd-BF" w:hint="eastAsia"/>
          <w:kern w:val="0"/>
          <w:sz w:val="28"/>
          <w:szCs w:val="28"/>
        </w:rPr>
        <w:t>依據文化部統計資料，概述本縣藝文展演活動，以了解本縣文化藝術活動發展的情形。</w:t>
      </w:r>
    </w:p>
    <w:p w:rsidR="00E472C4" w:rsidRDefault="00E472C4" w:rsidP="00255824">
      <w:pPr>
        <w:autoSpaceDE w:val="0"/>
        <w:autoSpaceDN w:val="0"/>
        <w:adjustRightInd w:val="0"/>
        <w:spacing w:line="440" w:lineRule="exact"/>
        <w:ind w:left="560" w:hangingChars="200" w:hanging="560"/>
        <w:rPr>
          <w:rFonts w:ascii="標楷體" w:eastAsia="標楷體" w:hAnsi="標楷體" w:cs="DFKaiShu-SB-Estd-BF"/>
          <w:kern w:val="0"/>
          <w:sz w:val="28"/>
          <w:szCs w:val="28"/>
        </w:rPr>
      </w:pPr>
      <w:r w:rsidRPr="00827419">
        <w:rPr>
          <w:rFonts w:ascii="標楷體" w:eastAsia="標楷體" w:hAnsi="標楷體" w:cs="DFKaiShu-SB-Estd-BF" w:hint="eastAsia"/>
          <w:kern w:val="0"/>
          <w:sz w:val="28"/>
          <w:szCs w:val="28"/>
        </w:rPr>
        <w:t>一、</w:t>
      </w:r>
      <w:r w:rsidRPr="00827419">
        <w:rPr>
          <w:rFonts w:ascii="標楷體" w:eastAsia="標楷體" w:hAnsi="標楷體" w:cs="DFKaiShu-SB-Estd-BF"/>
          <w:kern w:val="0"/>
          <w:sz w:val="28"/>
          <w:szCs w:val="28"/>
        </w:rPr>
        <w:t>10</w:t>
      </w:r>
      <w:r w:rsidR="00F03BEE">
        <w:rPr>
          <w:rFonts w:ascii="標楷體" w:eastAsia="標楷體" w:hAnsi="標楷體" w:cs="DFKaiShu-SB-Estd-BF"/>
          <w:kern w:val="0"/>
          <w:sz w:val="28"/>
          <w:szCs w:val="28"/>
        </w:rPr>
        <w:t>9</w:t>
      </w:r>
      <w:r w:rsidRPr="00827419">
        <w:rPr>
          <w:rFonts w:ascii="標楷體" w:eastAsia="標楷體" w:hAnsi="標楷體" w:cs="DFKaiShu-SB-Estd-BF" w:hint="eastAsia"/>
          <w:kern w:val="0"/>
          <w:sz w:val="28"/>
          <w:szCs w:val="28"/>
        </w:rPr>
        <w:t>年本縣藝文展演活動個數較</w:t>
      </w:r>
      <w:r w:rsidRPr="00827419">
        <w:rPr>
          <w:rFonts w:ascii="標楷體" w:eastAsia="標楷體" w:hAnsi="標楷體" w:cs="DFKaiShu-SB-Estd-BF"/>
          <w:kern w:val="0"/>
          <w:sz w:val="28"/>
          <w:szCs w:val="28"/>
        </w:rPr>
        <w:t>10</w:t>
      </w:r>
      <w:r w:rsidR="00F03BEE">
        <w:rPr>
          <w:rFonts w:ascii="標楷體" w:eastAsia="標楷體" w:hAnsi="標楷體" w:cs="DFKaiShu-SB-Estd-BF"/>
          <w:kern w:val="0"/>
          <w:sz w:val="28"/>
          <w:szCs w:val="28"/>
        </w:rPr>
        <w:t>8</w:t>
      </w:r>
      <w:r w:rsidRPr="00827419">
        <w:rPr>
          <w:rFonts w:ascii="標楷體" w:eastAsia="標楷體" w:hAnsi="標楷體" w:cs="DFKaiShu-SB-Estd-BF" w:hint="eastAsia"/>
          <w:kern w:val="0"/>
          <w:sz w:val="28"/>
          <w:szCs w:val="28"/>
        </w:rPr>
        <w:t>年</w:t>
      </w:r>
      <w:r w:rsidR="00F03BEE">
        <w:rPr>
          <w:rFonts w:ascii="標楷體" w:eastAsia="標楷體" w:hAnsi="標楷體" w:cs="DFKaiShu-SB-Estd-BF" w:hint="eastAsia"/>
          <w:kern w:val="0"/>
          <w:sz w:val="28"/>
          <w:szCs w:val="28"/>
        </w:rPr>
        <w:t>減少24.81</w:t>
      </w:r>
      <w:r w:rsidRPr="00827419">
        <w:rPr>
          <w:rFonts w:ascii="標楷體" w:eastAsia="標楷體" w:hAnsi="標楷體" w:cs="DFKaiShu-SB-Estd-BF"/>
          <w:kern w:val="0"/>
          <w:sz w:val="28"/>
          <w:szCs w:val="28"/>
        </w:rPr>
        <w:t>%</w:t>
      </w:r>
      <w:r w:rsidRPr="00827419">
        <w:rPr>
          <w:rFonts w:ascii="標楷體" w:eastAsia="標楷體" w:hAnsi="標楷體" w:cs="DFKaiShu-SB-Estd-BF" w:hint="eastAsia"/>
          <w:kern w:val="0"/>
          <w:sz w:val="28"/>
          <w:szCs w:val="28"/>
        </w:rPr>
        <w:t>，出席人次</w:t>
      </w:r>
      <w:r w:rsidR="00973A4B">
        <w:rPr>
          <w:rFonts w:ascii="標楷體" w:eastAsia="標楷體" w:hAnsi="標楷體" w:cs="DFKaiShu-SB-Estd-BF" w:hint="eastAsia"/>
          <w:kern w:val="0"/>
          <w:sz w:val="28"/>
          <w:szCs w:val="28"/>
        </w:rPr>
        <w:t>增加3.</w:t>
      </w:r>
      <w:r w:rsidR="00F03BEE">
        <w:rPr>
          <w:rFonts w:ascii="標楷體" w:eastAsia="標楷體" w:hAnsi="標楷體" w:cs="DFKaiShu-SB-Estd-BF" w:hint="eastAsia"/>
          <w:kern w:val="0"/>
          <w:sz w:val="28"/>
          <w:szCs w:val="28"/>
        </w:rPr>
        <w:t>8</w:t>
      </w:r>
      <w:r w:rsidR="00973A4B">
        <w:rPr>
          <w:rFonts w:ascii="標楷體" w:eastAsia="標楷體" w:hAnsi="標楷體" w:cs="DFKaiShu-SB-Estd-BF" w:hint="eastAsia"/>
          <w:kern w:val="0"/>
          <w:sz w:val="28"/>
          <w:szCs w:val="28"/>
        </w:rPr>
        <w:t>5</w:t>
      </w:r>
      <w:r w:rsidRPr="00827419">
        <w:rPr>
          <w:rFonts w:ascii="標楷體" w:eastAsia="標楷體" w:hAnsi="標楷體" w:cs="DFKaiShu-SB-Estd-BF"/>
          <w:kern w:val="0"/>
          <w:sz w:val="28"/>
          <w:szCs w:val="28"/>
        </w:rPr>
        <w:t>%</w:t>
      </w:r>
      <w:r w:rsidRPr="00827419">
        <w:rPr>
          <w:rFonts w:ascii="標楷體" w:eastAsia="標楷體" w:hAnsi="標楷體" w:cs="DFKaiShu-SB-Estd-BF" w:hint="eastAsia"/>
          <w:kern w:val="0"/>
          <w:sz w:val="28"/>
          <w:szCs w:val="28"/>
        </w:rPr>
        <w:t>，惟平均出席人次增加</w:t>
      </w:r>
      <w:r w:rsidR="00F4099D" w:rsidRPr="00827419">
        <w:rPr>
          <w:rFonts w:ascii="標楷體" w:eastAsia="標楷體" w:hAnsi="標楷體" w:cs="DFKaiShu-SB-Estd-BF" w:hint="eastAsia"/>
          <w:kern w:val="0"/>
          <w:sz w:val="28"/>
          <w:szCs w:val="28"/>
        </w:rPr>
        <w:t>3</w:t>
      </w:r>
      <w:r w:rsidR="00F03BEE">
        <w:rPr>
          <w:rFonts w:ascii="標楷體" w:eastAsia="標楷體" w:hAnsi="標楷體" w:cs="DFKaiShu-SB-Estd-BF" w:hint="eastAsia"/>
          <w:kern w:val="0"/>
          <w:sz w:val="28"/>
          <w:szCs w:val="28"/>
        </w:rPr>
        <w:t>8</w:t>
      </w:r>
      <w:r w:rsidR="00973A4B">
        <w:rPr>
          <w:rFonts w:ascii="標楷體" w:eastAsia="標楷體" w:hAnsi="標楷體" w:cs="DFKaiShu-SB-Estd-BF" w:hint="eastAsia"/>
          <w:kern w:val="0"/>
          <w:sz w:val="28"/>
          <w:szCs w:val="28"/>
        </w:rPr>
        <w:t>.</w:t>
      </w:r>
      <w:r w:rsidR="00F03BEE">
        <w:rPr>
          <w:rFonts w:ascii="標楷體" w:eastAsia="標楷體" w:hAnsi="標楷體" w:cs="DFKaiShu-SB-Estd-BF" w:hint="eastAsia"/>
          <w:kern w:val="0"/>
          <w:sz w:val="28"/>
          <w:szCs w:val="28"/>
        </w:rPr>
        <w:t>10</w:t>
      </w:r>
      <w:r w:rsidRPr="00827419">
        <w:rPr>
          <w:rFonts w:ascii="標楷體" w:eastAsia="標楷體" w:hAnsi="標楷體" w:cs="DFKaiShu-SB-Estd-BF"/>
          <w:kern w:val="0"/>
          <w:sz w:val="28"/>
          <w:szCs w:val="28"/>
        </w:rPr>
        <w:t>%</w:t>
      </w:r>
      <w:r w:rsidRPr="00827419">
        <w:rPr>
          <w:rFonts w:ascii="標楷體" w:eastAsia="標楷體" w:hAnsi="標楷體" w:cs="DFKaiShu-SB-Estd-BF" w:hint="eastAsia"/>
          <w:kern w:val="0"/>
          <w:sz w:val="28"/>
          <w:szCs w:val="28"/>
        </w:rPr>
        <w:t>。</w:t>
      </w:r>
      <w:r w:rsidR="00255824">
        <w:rPr>
          <w:rFonts w:ascii="標楷體" w:eastAsia="標楷體" w:hAnsi="標楷體" w:cs="DFKaiShu-SB-Estd-BF"/>
          <w:kern w:val="0"/>
          <w:sz w:val="28"/>
          <w:szCs w:val="28"/>
        </w:rPr>
        <w:br/>
      </w:r>
      <w:r w:rsidRPr="00425888">
        <w:rPr>
          <w:rFonts w:ascii="標楷體" w:eastAsia="標楷體" w:hAnsi="標楷體" w:cs="DFKaiShu-SB-Estd-BF" w:hint="eastAsia"/>
          <w:kern w:val="0"/>
          <w:sz w:val="28"/>
          <w:szCs w:val="28"/>
        </w:rPr>
        <w:t>依</w:t>
      </w:r>
      <w:r w:rsidR="0071346D" w:rsidRPr="00425888">
        <w:rPr>
          <w:rFonts w:ascii="標楷體" w:eastAsia="標楷體" w:hAnsi="標楷體" w:cs="DFKaiShu-SB-Estd-BF" w:hint="eastAsia"/>
          <w:kern w:val="0"/>
          <w:sz w:val="28"/>
          <w:szCs w:val="28"/>
        </w:rPr>
        <w:t>據</w:t>
      </w:r>
      <w:r w:rsidRPr="00425888">
        <w:rPr>
          <w:rFonts w:ascii="標楷體" w:eastAsia="標楷體" w:hAnsi="標楷體" w:cs="DFKaiShu-SB-Estd-BF" w:hint="eastAsia"/>
          <w:kern w:val="0"/>
          <w:sz w:val="28"/>
          <w:szCs w:val="28"/>
        </w:rPr>
        <w:t>文化部統計，</w:t>
      </w:r>
      <w:r w:rsidRPr="00425888">
        <w:rPr>
          <w:rFonts w:ascii="標楷體" w:eastAsia="標楷體" w:hAnsi="標楷體" w:cs="DFKaiShu-SB-Estd-BF"/>
          <w:kern w:val="0"/>
          <w:sz w:val="28"/>
          <w:szCs w:val="28"/>
        </w:rPr>
        <w:t>10</w:t>
      </w:r>
      <w:r w:rsidR="00F03BEE">
        <w:rPr>
          <w:rFonts w:ascii="標楷體" w:eastAsia="標楷體" w:hAnsi="標楷體" w:cs="DFKaiShu-SB-Estd-BF" w:hint="eastAsia"/>
          <w:kern w:val="0"/>
          <w:sz w:val="28"/>
          <w:szCs w:val="28"/>
        </w:rPr>
        <w:t>9</w:t>
      </w:r>
      <w:r w:rsidRPr="00425888">
        <w:rPr>
          <w:rFonts w:ascii="標楷體" w:eastAsia="標楷體" w:hAnsi="標楷體" w:cs="DFKaiShu-SB-Estd-BF" w:hint="eastAsia"/>
          <w:kern w:val="0"/>
          <w:sz w:val="28"/>
          <w:szCs w:val="28"/>
        </w:rPr>
        <w:t>年本縣藝文展演活動共計</w:t>
      </w:r>
      <w:r w:rsidR="00F03BEE">
        <w:rPr>
          <w:rFonts w:ascii="標楷體" w:eastAsia="標楷體" w:hAnsi="標楷體" w:cs="DFKaiShu-SB-Estd-BF" w:hint="eastAsia"/>
          <w:kern w:val="0"/>
          <w:sz w:val="28"/>
          <w:szCs w:val="28"/>
        </w:rPr>
        <w:t>291</w:t>
      </w:r>
      <w:r w:rsidRPr="00425888">
        <w:rPr>
          <w:rFonts w:ascii="標楷體" w:eastAsia="標楷體" w:hAnsi="標楷體" w:cs="DFKaiShu-SB-Estd-BF" w:hint="eastAsia"/>
          <w:kern w:val="0"/>
          <w:sz w:val="28"/>
          <w:szCs w:val="28"/>
        </w:rPr>
        <w:t>個，較</w:t>
      </w:r>
      <w:r w:rsidR="00AC3A51" w:rsidRPr="00425888">
        <w:rPr>
          <w:rFonts w:ascii="標楷體" w:eastAsia="標楷體" w:hAnsi="標楷體" w:cs="DFKaiShu-SB-Estd-BF"/>
          <w:kern w:val="0"/>
          <w:sz w:val="28"/>
          <w:szCs w:val="28"/>
        </w:rPr>
        <w:t>10</w:t>
      </w:r>
      <w:r w:rsidR="00F03BEE">
        <w:rPr>
          <w:rFonts w:ascii="標楷體" w:eastAsia="標楷體" w:hAnsi="標楷體" w:cs="DFKaiShu-SB-Estd-BF" w:hint="eastAsia"/>
          <w:kern w:val="0"/>
          <w:sz w:val="28"/>
          <w:szCs w:val="28"/>
        </w:rPr>
        <w:t>8</w:t>
      </w:r>
      <w:r w:rsidRPr="00425888">
        <w:rPr>
          <w:rFonts w:ascii="標楷體" w:eastAsia="標楷體" w:hAnsi="標楷體" w:cs="DFKaiShu-SB-Estd-BF" w:hint="eastAsia"/>
          <w:kern w:val="0"/>
          <w:sz w:val="28"/>
          <w:szCs w:val="28"/>
        </w:rPr>
        <w:t>年</w:t>
      </w:r>
      <w:r w:rsidR="00F03BEE">
        <w:rPr>
          <w:rFonts w:ascii="標楷體" w:eastAsia="標楷體" w:hAnsi="標楷體" w:cs="DFKaiShu-SB-Estd-BF" w:hint="eastAsia"/>
          <w:kern w:val="0"/>
          <w:sz w:val="28"/>
          <w:szCs w:val="28"/>
        </w:rPr>
        <w:t>減少24</w:t>
      </w:r>
      <w:r w:rsidR="00602BD3" w:rsidRPr="00425888">
        <w:rPr>
          <w:rFonts w:ascii="標楷體" w:eastAsia="標楷體" w:hAnsi="標楷體" w:cs="DFKaiShu-SB-Estd-BF" w:hint="eastAsia"/>
          <w:kern w:val="0"/>
          <w:sz w:val="28"/>
          <w:szCs w:val="28"/>
        </w:rPr>
        <w:t>.</w:t>
      </w:r>
      <w:r w:rsidR="00F03BEE">
        <w:rPr>
          <w:rFonts w:ascii="標楷體" w:eastAsia="標楷體" w:hAnsi="標楷體" w:cs="DFKaiShu-SB-Estd-BF" w:hint="eastAsia"/>
          <w:kern w:val="0"/>
          <w:sz w:val="28"/>
          <w:szCs w:val="28"/>
        </w:rPr>
        <w:t>81</w:t>
      </w:r>
      <w:r w:rsidRPr="00425888">
        <w:rPr>
          <w:rFonts w:ascii="標楷體" w:eastAsia="標楷體" w:hAnsi="標楷體" w:cs="DFKaiShu-SB-Estd-BF"/>
          <w:kern w:val="0"/>
          <w:sz w:val="28"/>
          <w:szCs w:val="28"/>
        </w:rPr>
        <w:t>%</w:t>
      </w:r>
      <w:r w:rsidRPr="00425888">
        <w:rPr>
          <w:rFonts w:ascii="標楷體" w:eastAsia="標楷體" w:hAnsi="標楷體" w:cs="DFKaiShu-SB-Estd-BF" w:hint="eastAsia"/>
          <w:kern w:val="0"/>
          <w:sz w:val="28"/>
          <w:szCs w:val="28"/>
        </w:rPr>
        <w:t>；出席人次</w:t>
      </w:r>
      <w:r w:rsidR="00F03BEE">
        <w:rPr>
          <w:rFonts w:ascii="標楷體" w:eastAsia="標楷體" w:hAnsi="標楷體" w:cs="DFKaiShu-SB-Estd-BF" w:hint="eastAsia"/>
          <w:kern w:val="0"/>
          <w:sz w:val="28"/>
          <w:szCs w:val="28"/>
        </w:rPr>
        <w:t>6</w:t>
      </w:r>
      <w:r w:rsidR="00602BD3" w:rsidRPr="00425888">
        <w:rPr>
          <w:rFonts w:ascii="標楷體" w:eastAsia="標楷體" w:hAnsi="標楷體" w:cs="DFKaiShu-SB-Estd-BF" w:hint="eastAsia"/>
          <w:kern w:val="0"/>
          <w:sz w:val="28"/>
          <w:szCs w:val="28"/>
        </w:rPr>
        <w:t>7</w:t>
      </w:r>
      <w:r w:rsidR="00F03BEE">
        <w:rPr>
          <w:rFonts w:ascii="標楷體" w:eastAsia="標楷體" w:hAnsi="標楷體" w:cs="DFKaiShu-SB-Estd-BF" w:hint="eastAsia"/>
          <w:kern w:val="0"/>
          <w:sz w:val="28"/>
          <w:szCs w:val="28"/>
        </w:rPr>
        <w:t>4</w:t>
      </w:r>
      <w:r w:rsidRPr="00425888">
        <w:rPr>
          <w:rFonts w:ascii="標楷體" w:eastAsia="標楷體" w:hAnsi="標楷體" w:cs="DFKaiShu-SB-Estd-BF" w:hint="eastAsia"/>
          <w:kern w:val="0"/>
          <w:sz w:val="28"/>
          <w:szCs w:val="28"/>
        </w:rPr>
        <w:t>千人次，</w:t>
      </w:r>
      <w:r w:rsidR="00602BD3" w:rsidRPr="00425888">
        <w:rPr>
          <w:rFonts w:ascii="標楷體" w:eastAsia="標楷體" w:hAnsi="標楷體" w:cs="DFKaiShu-SB-Estd-BF" w:hint="eastAsia"/>
          <w:kern w:val="0"/>
          <w:sz w:val="28"/>
          <w:szCs w:val="28"/>
        </w:rPr>
        <w:t>增加3.</w:t>
      </w:r>
      <w:r w:rsidR="00F03BEE">
        <w:rPr>
          <w:rFonts w:ascii="標楷體" w:eastAsia="標楷體" w:hAnsi="標楷體" w:cs="DFKaiShu-SB-Estd-BF" w:hint="eastAsia"/>
          <w:kern w:val="0"/>
          <w:sz w:val="28"/>
          <w:szCs w:val="28"/>
        </w:rPr>
        <w:t>8</w:t>
      </w:r>
      <w:r w:rsidR="00F6732D">
        <w:rPr>
          <w:rFonts w:ascii="標楷體" w:eastAsia="標楷體" w:hAnsi="標楷體" w:cs="DFKaiShu-SB-Estd-BF" w:hint="eastAsia"/>
          <w:kern w:val="0"/>
          <w:sz w:val="28"/>
          <w:szCs w:val="28"/>
        </w:rPr>
        <w:t>5</w:t>
      </w:r>
      <w:r w:rsidRPr="00425888">
        <w:rPr>
          <w:rFonts w:ascii="標楷體" w:eastAsia="標楷體" w:hAnsi="標楷體" w:cs="DFKaiShu-SB-Estd-BF"/>
          <w:kern w:val="0"/>
          <w:sz w:val="28"/>
          <w:szCs w:val="28"/>
        </w:rPr>
        <w:t>%</w:t>
      </w:r>
      <w:r w:rsidRPr="00425888">
        <w:rPr>
          <w:rFonts w:ascii="標楷體" w:eastAsia="標楷體" w:hAnsi="標楷體" w:cs="DFKaiShu-SB-Estd-BF" w:hint="eastAsia"/>
          <w:kern w:val="0"/>
          <w:sz w:val="28"/>
          <w:szCs w:val="28"/>
        </w:rPr>
        <w:t>；與</w:t>
      </w:r>
      <w:r w:rsidRPr="00425888">
        <w:rPr>
          <w:rFonts w:ascii="標楷體" w:eastAsia="標楷體" w:hAnsi="標楷體" w:cs="DFKaiShu-SB-Estd-BF"/>
          <w:kern w:val="0"/>
          <w:sz w:val="28"/>
          <w:szCs w:val="28"/>
        </w:rPr>
        <w:t>10</w:t>
      </w:r>
      <w:r w:rsidR="00F03BEE">
        <w:rPr>
          <w:rFonts w:ascii="標楷體" w:eastAsia="標楷體" w:hAnsi="標楷體" w:cs="DFKaiShu-SB-Estd-BF" w:hint="eastAsia"/>
          <w:kern w:val="0"/>
          <w:sz w:val="28"/>
          <w:szCs w:val="28"/>
        </w:rPr>
        <w:t>7</w:t>
      </w:r>
      <w:r w:rsidRPr="00425888">
        <w:rPr>
          <w:rFonts w:ascii="標楷體" w:eastAsia="標楷體" w:hAnsi="標楷體" w:cs="DFKaiShu-SB-Estd-BF" w:hint="eastAsia"/>
          <w:kern w:val="0"/>
          <w:sz w:val="28"/>
          <w:szCs w:val="28"/>
        </w:rPr>
        <w:t>年相比觀察，活動個數</w:t>
      </w:r>
      <w:r w:rsidR="00F03BEE">
        <w:rPr>
          <w:rFonts w:ascii="標楷體" w:eastAsia="標楷體" w:hAnsi="標楷體" w:cs="DFKaiShu-SB-Estd-BF" w:hint="eastAsia"/>
          <w:kern w:val="0"/>
          <w:sz w:val="28"/>
          <w:szCs w:val="28"/>
        </w:rPr>
        <w:t>因</w:t>
      </w:r>
      <w:proofErr w:type="gramStart"/>
      <w:r w:rsidR="00F03BEE">
        <w:rPr>
          <w:rFonts w:ascii="標楷體" w:eastAsia="標楷體" w:hAnsi="標楷體" w:cs="DFKaiShu-SB-Estd-BF" w:hint="eastAsia"/>
          <w:kern w:val="0"/>
          <w:sz w:val="28"/>
          <w:szCs w:val="28"/>
        </w:rPr>
        <w:t>疫</w:t>
      </w:r>
      <w:proofErr w:type="gramEnd"/>
      <w:r w:rsidR="00F03BEE">
        <w:rPr>
          <w:rFonts w:ascii="標楷體" w:eastAsia="標楷體" w:hAnsi="標楷體" w:cs="DFKaiShu-SB-Estd-BF" w:hint="eastAsia"/>
          <w:kern w:val="0"/>
          <w:sz w:val="28"/>
          <w:szCs w:val="28"/>
        </w:rPr>
        <w:t>情之故取消部分活動辦理，然</w:t>
      </w:r>
      <w:r w:rsidRPr="00425888">
        <w:rPr>
          <w:rFonts w:ascii="標楷體" w:eastAsia="標楷體" w:hAnsi="標楷體" w:cs="DFKaiShu-SB-Estd-BF" w:hint="eastAsia"/>
          <w:kern w:val="0"/>
          <w:sz w:val="28"/>
          <w:szCs w:val="28"/>
        </w:rPr>
        <w:t>出席人次</w:t>
      </w:r>
      <w:r w:rsidR="00F03BEE">
        <w:rPr>
          <w:rFonts w:ascii="標楷體" w:eastAsia="標楷體" w:hAnsi="標楷體" w:cs="DFKaiShu-SB-Estd-BF" w:hint="eastAsia"/>
          <w:kern w:val="0"/>
          <w:sz w:val="28"/>
          <w:szCs w:val="28"/>
        </w:rPr>
        <w:t>卻維持</w:t>
      </w:r>
      <w:r w:rsidR="00602BD3" w:rsidRPr="00425888">
        <w:rPr>
          <w:rFonts w:ascii="標楷體" w:eastAsia="標楷體" w:hAnsi="標楷體" w:cs="DFKaiShu-SB-Estd-BF" w:hint="eastAsia"/>
          <w:kern w:val="0"/>
          <w:sz w:val="28"/>
          <w:szCs w:val="28"/>
        </w:rPr>
        <w:t>增加</w:t>
      </w:r>
      <w:r w:rsidR="00F03BEE">
        <w:rPr>
          <w:rFonts w:ascii="標楷體" w:eastAsia="標楷體" w:hAnsi="標楷體" w:cs="DFKaiShu-SB-Estd-BF" w:hint="eastAsia"/>
          <w:kern w:val="0"/>
          <w:sz w:val="28"/>
          <w:szCs w:val="28"/>
        </w:rPr>
        <w:t>。</w:t>
      </w:r>
      <w:r w:rsidRPr="00425888">
        <w:rPr>
          <w:rFonts w:ascii="標楷體" w:eastAsia="標楷體" w:hAnsi="標楷體" w:cs="DFKaiShu-SB-Estd-BF" w:hint="eastAsia"/>
          <w:kern w:val="0"/>
          <w:sz w:val="28"/>
          <w:szCs w:val="28"/>
        </w:rPr>
        <w:t>觀察</w:t>
      </w:r>
      <w:r w:rsidRPr="00425888">
        <w:rPr>
          <w:rFonts w:ascii="標楷體" w:eastAsia="標楷體" w:hAnsi="標楷體" w:cs="DFKaiShu-SB-Estd-BF"/>
          <w:kern w:val="0"/>
          <w:sz w:val="28"/>
          <w:szCs w:val="28"/>
        </w:rPr>
        <w:t>5</w:t>
      </w:r>
      <w:r w:rsidRPr="00425888">
        <w:rPr>
          <w:rFonts w:ascii="標楷體" w:eastAsia="標楷體" w:hAnsi="標楷體" w:cs="DFKaiShu-SB-Estd-BF" w:hint="eastAsia"/>
          <w:kern w:val="0"/>
          <w:sz w:val="28"/>
          <w:szCs w:val="28"/>
        </w:rPr>
        <w:t>個年度</w:t>
      </w:r>
      <w:r w:rsidR="00F03BEE">
        <w:rPr>
          <w:rFonts w:ascii="標楷體" w:eastAsia="標楷體" w:hAnsi="標楷體" w:cs="DFKaiShu-SB-Estd-BF" w:hint="eastAsia"/>
          <w:kern w:val="0"/>
          <w:sz w:val="28"/>
          <w:szCs w:val="28"/>
        </w:rPr>
        <w:t>活動</w:t>
      </w:r>
      <w:proofErr w:type="gramStart"/>
      <w:r w:rsidR="00F03BEE">
        <w:rPr>
          <w:rFonts w:ascii="標楷體" w:eastAsia="標楷體" w:hAnsi="標楷體" w:cs="DFKaiShu-SB-Estd-BF" w:hint="eastAsia"/>
          <w:kern w:val="0"/>
          <w:sz w:val="28"/>
          <w:szCs w:val="28"/>
        </w:rPr>
        <w:t>個數雖</w:t>
      </w:r>
      <w:r w:rsidR="00602BD3" w:rsidRPr="00425888">
        <w:rPr>
          <w:rFonts w:ascii="標楷體" w:eastAsia="標楷體" w:hAnsi="標楷體" w:cs="DFKaiShu-SB-Estd-BF" w:hint="eastAsia"/>
          <w:kern w:val="0"/>
          <w:sz w:val="28"/>
          <w:szCs w:val="28"/>
        </w:rPr>
        <w:t>互有</w:t>
      </w:r>
      <w:proofErr w:type="gramEnd"/>
      <w:r w:rsidR="00602BD3" w:rsidRPr="00425888">
        <w:rPr>
          <w:rFonts w:ascii="標楷體" w:eastAsia="標楷體" w:hAnsi="標楷體" w:cs="DFKaiShu-SB-Estd-BF" w:hint="eastAsia"/>
          <w:kern w:val="0"/>
          <w:sz w:val="28"/>
          <w:szCs w:val="28"/>
        </w:rPr>
        <w:t>增減</w:t>
      </w:r>
      <w:r w:rsidRPr="00425888">
        <w:rPr>
          <w:rFonts w:ascii="標楷體" w:eastAsia="標楷體" w:hAnsi="標楷體" w:cs="DFKaiShu-SB-Estd-BF" w:hint="eastAsia"/>
          <w:kern w:val="0"/>
          <w:sz w:val="28"/>
          <w:szCs w:val="28"/>
        </w:rPr>
        <w:t>情形，惟以平均出席人次來看，</w:t>
      </w:r>
      <w:r w:rsidRPr="00425888">
        <w:rPr>
          <w:rFonts w:ascii="標楷體" w:eastAsia="標楷體" w:hAnsi="標楷體" w:cs="DFKaiShu-SB-Estd-BF"/>
          <w:kern w:val="0"/>
          <w:sz w:val="28"/>
          <w:szCs w:val="28"/>
        </w:rPr>
        <w:t>10</w:t>
      </w:r>
      <w:r w:rsidR="00F03BEE">
        <w:rPr>
          <w:rFonts w:ascii="標楷體" w:eastAsia="標楷體" w:hAnsi="標楷體" w:cs="DFKaiShu-SB-Estd-BF" w:hint="eastAsia"/>
          <w:kern w:val="0"/>
          <w:sz w:val="28"/>
          <w:szCs w:val="28"/>
        </w:rPr>
        <w:t>9</w:t>
      </w:r>
      <w:r w:rsidRPr="00425888">
        <w:rPr>
          <w:rFonts w:ascii="標楷體" w:eastAsia="標楷體" w:hAnsi="標楷體" w:cs="DFKaiShu-SB-Estd-BF" w:hint="eastAsia"/>
          <w:kern w:val="0"/>
          <w:sz w:val="28"/>
          <w:szCs w:val="28"/>
        </w:rPr>
        <w:t>年較</w:t>
      </w:r>
      <w:r w:rsidRPr="00425888">
        <w:rPr>
          <w:rFonts w:ascii="標楷體" w:eastAsia="標楷體" w:hAnsi="標楷體" w:cs="DFKaiShu-SB-Estd-BF"/>
          <w:kern w:val="0"/>
          <w:sz w:val="28"/>
          <w:szCs w:val="28"/>
        </w:rPr>
        <w:t>10</w:t>
      </w:r>
      <w:r w:rsidR="00F03BEE">
        <w:rPr>
          <w:rFonts w:ascii="標楷體" w:eastAsia="標楷體" w:hAnsi="標楷體" w:cs="DFKaiShu-SB-Estd-BF" w:hint="eastAsia"/>
          <w:kern w:val="0"/>
          <w:sz w:val="28"/>
          <w:szCs w:val="28"/>
        </w:rPr>
        <w:t>8</w:t>
      </w:r>
      <w:r w:rsidRPr="00425888">
        <w:rPr>
          <w:rFonts w:ascii="標楷體" w:eastAsia="標楷體" w:hAnsi="標楷體" w:cs="DFKaiShu-SB-Estd-BF" w:hint="eastAsia"/>
          <w:kern w:val="0"/>
          <w:sz w:val="28"/>
          <w:szCs w:val="28"/>
        </w:rPr>
        <w:t>年增加</w:t>
      </w:r>
      <w:r w:rsidR="009C7469" w:rsidRPr="00425888">
        <w:rPr>
          <w:rFonts w:ascii="標楷體" w:eastAsia="標楷體" w:hAnsi="標楷體" w:cs="DFKaiShu-SB-Estd-BF"/>
          <w:kern w:val="0"/>
          <w:sz w:val="28"/>
          <w:szCs w:val="28"/>
        </w:rPr>
        <w:t>3</w:t>
      </w:r>
      <w:r w:rsidR="00F03BEE">
        <w:rPr>
          <w:rFonts w:ascii="標楷體" w:eastAsia="標楷體" w:hAnsi="標楷體" w:cs="DFKaiShu-SB-Estd-BF" w:hint="eastAsia"/>
          <w:kern w:val="0"/>
          <w:sz w:val="28"/>
          <w:szCs w:val="28"/>
        </w:rPr>
        <w:t>8</w:t>
      </w:r>
      <w:r w:rsidR="00602BD3" w:rsidRPr="00425888">
        <w:rPr>
          <w:rFonts w:ascii="標楷體" w:eastAsia="標楷體" w:hAnsi="標楷體" w:cs="DFKaiShu-SB-Estd-BF" w:hint="eastAsia"/>
          <w:kern w:val="0"/>
          <w:sz w:val="28"/>
          <w:szCs w:val="28"/>
        </w:rPr>
        <w:t>.</w:t>
      </w:r>
      <w:r w:rsidR="00F03BEE">
        <w:rPr>
          <w:rFonts w:ascii="標楷體" w:eastAsia="標楷體" w:hAnsi="標楷體" w:cs="DFKaiShu-SB-Estd-BF" w:hint="eastAsia"/>
          <w:kern w:val="0"/>
          <w:sz w:val="28"/>
          <w:szCs w:val="28"/>
        </w:rPr>
        <w:t>10</w:t>
      </w:r>
      <w:r w:rsidRPr="00425888">
        <w:rPr>
          <w:rFonts w:ascii="標楷體" w:eastAsia="標楷體" w:hAnsi="標楷體" w:cs="DFKaiShu-SB-Estd-BF"/>
          <w:kern w:val="0"/>
          <w:sz w:val="28"/>
          <w:szCs w:val="28"/>
        </w:rPr>
        <w:t>%</w:t>
      </w:r>
      <w:r w:rsidRPr="00425888">
        <w:rPr>
          <w:rFonts w:ascii="標楷體" w:eastAsia="標楷體" w:hAnsi="標楷體" w:cs="DFKaiShu-SB-Estd-BF" w:hint="eastAsia"/>
          <w:kern w:val="0"/>
          <w:sz w:val="28"/>
          <w:szCs w:val="28"/>
        </w:rPr>
        <w:t>呈現</w:t>
      </w:r>
      <w:r w:rsidR="00602BD3" w:rsidRPr="00425888">
        <w:rPr>
          <w:rFonts w:ascii="標楷體" w:eastAsia="標楷體" w:hAnsi="標楷體" w:cs="DFKaiShu-SB-Estd-BF" w:hint="eastAsia"/>
          <w:kern w:val="0"/>
          <w:sz w:val="28"/>
          <w:szCs w:val="28"/>
        </w:rPr>
        <w:t>持續</w:t>
      </w:r>
      <w:r w:rsidR="00F03BEE">
        <w:rPr>
          <w:rFonts w:ascii="標楷體" w:eastAsia="標楷體" w:hAnsi="標楷體" w:cs="DFKaiShu-SB-Estd-BF" w:hint="eastAsia"/>
          <w:kern w:val="0"/>
          <w:sz w:val="28"/>
          <w:szCs w:val="28"/>
        </w:rPr>
        <w:t>穩定正成長趨勢。若</w:t>
      </w:r>
      <w:r w:rsidRPr="00425888">
        <w:rPr>
          <w:rFonts w:ascii="標楷體" w:eastAsia="標楷體" w:hAnsi="標楷體" w:cs="DFKaiShu-SB-Estd-BF" w:hint="eastAsia"/>
          <w:kern w:val="0"/>
          <w:sz w:val="28"/>
          <w:szCs w:val="28"/>
        </w:rPr>
        <w:t>與</w:t>
      </w:r>
      <w:r w:rsidRPr="00425888">
        <w:rPr>
          <w:rFonts w:ascii="標楷體" w:eastAsia="標楷體" w:hAnsi="標楷體" w:cs="DFKaiShu-SB-Estd-BF"/>
          <w:kern w:val="0"/>
          <w:sz w:val="28"/>
          <w:szCs w:val="28"/>
        </w:rPr>
        <w:t>10</w:t>
      </w:r>
      <w:r w:rsidR="00F03BEE">
        <w:rPr>
          <w:rFonts w:ascii="標楷體" w:eastAsia="標楷體" w:hAnsi="標楷體" w:cs="DFKaiShu-SB-Estd-BF" w:hint="eastAsia"/>
          <w:kern w:val="0"/>
          <w:sz w:val="28"/>
          <w:szCs w:val="28"/>
        </w:rPr>
        <w:t>5</w:t>
      </w:r>
      <w:r w:rsidRPr="00425888">
        <w:rPr>
          <w:rFonts w:ascii="標楷體" w:eastAsia="標楷體" w:hAnsi="標楷體" w:cs="DFKaiShu-SB-Estd-BF" w:hint="eastAsia"/>
          <w:kern w:val="0"/>
          <w:sz w:val="28"/>
          <w:szCs w:val="28"/>
        </w:rPr>
        <w:t>年</w:t>
      </w:r>
      <w:r w:rsidR="00F03BEE">
        <w:rPr>
          <w:rFonts w:ascii="標楷體" w:eastAsia="標楷體" w:hAnsi="標楷體" w:cs="DFKaiShu-SB-Estd-BF" w:hint="eastAsia"/>
          <w:kern w:val="0"/>
          <w:sz w:val="28"/>
          <w:szCs w:val="28"/>
        </w:rPr>
        <w:t>相</w:t>
      </w:r>
      <w:r w:rsidRPr="00425888">
        <w:rPr>
          <w:rFonts w:ascii="標楷體" w:eastAsia="標楷體" w:hAnsi="標楷體" w:cs="DFKaiShu-SB-Estd-BF" w:hint="eastAsia"/>
          <w:kern w:val="0"/>
          <w:sz w:val="28"/>
          <w:szCs w:val="28"/>
        </w:rPr>
        <w:t>比較，活動個數雖減少</w:t>
      </w:r>
      <w:r w:rsidR="009C7469" w:rsidRPr="00425888">
        <w:rPr>
          <w:rFonts w:ascii="標楷體" w:eastAsia="標楷體" w:hAnsi="標楷體" w:cs="DFKaiShu-SB-Estd-BF"/>
          <w:kern w:val="0"/>
          <w:sz w:val="28"/>
          <w:szCs w:val="28"/>
        </w:rPr>
        <w:t>1</w:t>
      </w:r>
      <w:r w:rsidR="00740531">
        <w:rPr>
          <w:rFonts w:ascii="標楷體" w:eastAsia="標楷體" w:hAnsi="標楷體" w:cs="DFKaiShu-SB-Estd-BF" w:hint="eastAsia"/>
          <w:kern w:val="0"/>
          <w:sz w:val="28"/>
          <w:szCs w:val="28"/>
        </w:rPr>
        <w:t>9.61</w:t>
      </w:r>
      <w:r w:rsidRPr="00425888">
        <w:rPr>
          <w:rFonts w:ascii="標楷體" w:eastAsia="標楷體" w:hAnsi="標楷體" w:cs="DFKaiShu-SB-Estd-BF"/>
          <w:kern w:val="0"/>
          <w:sz w:val="28"/>
          <w:szCs w:val="28"/>
        </w:rPr>
        <w:t>%</w:t>
      </w:r>
      <w:r w:rsidRPr="00425888">
        <w:rPr>
          <w:rFonts w:ascii="標楷體" w:eastAsia="標楷體" w:hAnsi="標楷體" w:cs="DFKaiShu-SB-Estd-BF" w:hint="eastAsia"/>
          <w:kern w:val="0"/>
          <w:sz w:val="28"/>
          <w:szCs w:val="28"/>
        </w:rPr>
        <w:t>，</w:t>
      </w:r>
      <w:r w:rsidR="009C7469" w:rsidRPr="00425888">
        <w:rPr>
          <w:rFonts w:ascii="標楷體" w:eastAsia="標楷體" w:hAnsi="標楷體" w:cs="DFKaiShu-SB-Estd-BF" w:hint="eastAsia"/>
          <w:kern w:val="0"/>
          <w:sz w:val="28"/>
          <w:szCs w:val="28"/>
        </w:rPr>
        <w:t>惟</w:t>
      </w:r>
      <w:r w:rsidRPr="00425888">
        <w:rPr>
          <w:rFonts w:ascii="標楷體" w:eastAsia="標楷體" w:hAnsi="標楷體" w:cs="DFKaiShu-SB-Estd-BF" w:hint="eastAsia"/>
          <w:kern w:val="0"/>
          <w:sz w:val="28"/>
          <w:szCs w:val="28"/>
        </w:rPr>
        <w:t>出席人次</w:t>
      </w:r>
      <w:r w:rsidR="009C7469" w:rsidRPr="00425888">
        <w:rPr>
          <w:rFonts w:ascii="標楷體" w:eastAsia="標楷體" w:hAnsi="標楷體" w:cs="DFKaiShu-SB-Estd-BF" w:hint="eastAsia"/>
          <w:kern w:val="0"/>
          <w:sz w:val="28"/>
          <w:szCs w:val="28"/>
        </w:rPr>
        <w:t>增加</w:t>
      </w:r>
      <w:r w:rsidR="00740531">
        <w:rPr>
          <w:rFonts w:ascii="標楷體" w:eastAsia="標楷體" w:hAnsi="標楷體" w:cs="DFKaiShu-SB-Estd-BF" w:hint="eastAsia"/>
          <w:kern w:val="0"/>
          <w:sz w:val="28"/>
          <w:szCs w:val="28"/>
        </w:rPr>
        <w:t>7</w:t>
      </w:r>
      <w:r w:rsidR="00602BD3" w:rsidRPr="00425888">
        <w:rPr>
          <w:rFonts w:ascii="標楷體" w:eastAsia="標楷體" w:hAnsi="標楷體" w:cs="DFKaiShu-SB-Estd-BF" w:hint="eastAsia"/>
          <w:kern w:val="0"/>
          <w:sz w:val="28"/>
          <w:szCs w:val="28"/>
        </w:rPr>
        <w:t>0.</w:t>
      </w:r>
      <w:r w:rsidR="00740531">
        <w:rPr>
          <w:rFonts w:ascii="標楷體" w:eastAsia="標楷體" w:hAnsi="標楷體" w:cs="DFKaiShu-SB-Estd-BF" w:hint="eastAsia"/>
          <w:kern w:val="0"/>
          <w:sz w:val="28"/>
          <w:szCs w:val="28"/>
        </w:rPr>
        <w:t>63</w:t>
      </w:r>
      <w:r w:rsidR="00FB4B3A" w:rsidRPr="00425888">
        <w:rPr>
          <w:rFonts w:ascii="標楷體" w:eastAsia="標楷體" w:hAnsi="標楷體" w:cs="DFKaiShu-SB-Estd-BF" w:hint="eastAsia"/>
          <w:kern w:val="0"/>
          <w:sz w:val="28"/>
          <w:szCs w:val="28"/>
        </w:rPr>
        <w:t>%</w:t>
      </w:r>
      <w:r w:rsidRPr="00425888">
        <w:rPr>
          <w:rFonts w:ascii="標楷體" w:eastAsia="標楷體" w:hAnsi="標楷體" w:cs="DFKaiShu-SB-Estd-BF" w:hint="eastAsia"/>
          <w:kern w:val="0"/>
          <w:sz w:val="28"/>
          <w:szCs w:val="28"/>
        </w:rPr>
        <w:t>，平均出席人次則增加</w:t>
      </w:r>
      <w:r w:rsidR="00FB4B3A" w:rsidRPr="00425888">
        <w:rPr>
          <w:rFonts w:ascii="標楷體" w:eastAsia="標楷體" w:hAnsi="標楷體" w:cs="DFKaiShu-SB-Estd-BF" w:hint="eastAsia"/>
          <w:kern w:val="0"/>
          <w:sz w:val="28"/>
          <w:szCs w:val="28"/>
        </w:rPr>
        <w:t>為</w:t>
      </w:r>
      <w:r w:rsidR="00740531">
        <w:rPr>
          <w:rFonts w:ascii="標楷體" w:eastAsia="標楷體" w:hAnsi="標楷體" w:cs="DFKaiShu-SB-Estd-BF" w:hint="eastAsia"/>
          <w:kern w:val="0"/>
          <w:sz w:val="28"/>
          <w:szCs w:val="28"/>
        </w:rPr>
        <w:t>112</w:t>
      </w:r>
      <w:r w:rsidR="00F6732D">
        <w:rPr>
          <w:rFonts w:ascii="標楷體" w:eastAsia="標楷體" w:hAnsi="標楷體" w:cs="DFKaiShu-SB-Estd-BF" w:hint="eastAsia"/>
          <w:kern w:val="0"/>
          <w:sz w:val="28"/>
          <w:szCs w:val="28"/>
        </w:rPr>
        <w:t>.</w:t>
      </w:r>
      <w:r w:rsidR="00740531">
        <w:rPr>
          <w:rFonts w:ascii="標楷體" w:eastAsia="標楷體" w:hAnsi="標楷體" w:cs="DFKaiShu-SB-Estd-BF" w:hint="eastAsia"/>
          <w:kern w:val="0"/>
          <w:sz w:val="28"/>
          <w:szCs w:val="28"/>
        </w:rPr>
        <w:t>28</w:t>
      </w:r>
      <w:r w:rsidRPr="00425888">
        <w:rPr>
          <w:rFonts w:ascii="標楷體" w:eastAsia="標楷體" w:hAnsi="標楷體" w:cs="DFKaiShu-SB-Estd-BF"/>
          <w:kern w:val="0"/>
          <w:sz w:val="28"/>
          <w:szCs w:val="28"/>
        </w:rPr>
        <w:t>%</w:t>
      </w:r>
      <w:r w:rsidR="00605907" w:rsidRPr="00425888">
        <w:rPr>
          <w:rFonts w:ascii="標楷體" w:eastAsia="標楷體" w:hAnsi="標楷體" w:cs="DFKaiShu-SB-Estd-BF" w:hint="eastAsia"/>
          <w:kern w:val="0"/>
          <w:sz w:val="28"/>
          <w:szCs w:val="28"/>
        </w:rPr>
        <w:t>。(詳圖</w:t>
      </w:r>
      <w:proofErr w:type="gramStart"/>
      <w:r w:rsidR="00605907" w:rsidRPr="00425888">
        <w:rPr>
          <w:rFonts w:ascii="標楷體" w:eastAsia="標楷體" w:hAnsi="標楷體" w:cs="DFKaiShu-SB-Estd-BF" w:hint="eastAsia"/>
          <w:kern w:val="0"/>
          <w:sz w:val="28"/>
          <w:szCs w:val="28"/>
        </w:rPr>
        <w:t>一</w:t>
      </w:r>
      <w:proofErr w:type="gramEnd"/>
      <w:r w:rsidR="00605907" w:rsidRPr="00425888">
        <w:rPr>
          <w:rFonts w:ascii="標楷體" w:eastAsia="標楷體" w:hAnsi="標楷體" w:cs="DFKaiShu-SB-Estd-BF" w:hint="eastAsia"/>
          <w:kern w:val="0"/>
          <w:sz w:val="28"/>
          <w:szCs w:val="28"/>
        </w:rPr>
        <w:t>)</w:t>
      </w:r>
      <w:r w:rsidR="00B726AA" w:rsidRPr="00425888">
        <w:rPr>
          <w:rFonts w:ascii="標楷體" w:eastAsia="標楷體" w:hAnsi="標楷體" w:cs="DFKaiShu-SB-Estd-BF"/>
          <w:kern w:val="0"/>
          <w:sz w:val="28"/>
          <w:szCs w:val="28"/>
        </w:rPr>
        <w:t xml:space="preserve"> </w:t>
      </w:r>
    </w:p>
    <w:p w:rsidR="000A21C7" w:rsidRDefault="00E5391A" w:rsidP="00D4511B">
      <w:pPr>
        <w:autoSpaceDE w:val="0"/>
        <w:autoSpaceDN w:val="0"/>
        <w:adjustRightInd w:val="0"/>
        <w:spacing w:line="440" w:lineRule="exact"/>
        <w:ind w:firstLineChars="200" w:firstLine="480"/>
        <w:rPr>
          <w:rFonts w:ascii="標楷體" w:eastAsia="標楷體" w:hAnsi="標楷體" w:cs="DFKaiShu-SB-Estd-BF"/>
          <w:kern w:val="0"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64384" behindDoc="0" locked="0" layoutInCell="1" allowOverlap="1">
            <wp:simplePos x="0" y="0"/>
            <wp:positionH relativeFrom="column">
              <wp:posOffset>273050</wp:posOffset>
            </wp:positionH>
            <wp:positionV relativeFrom="paragraph">
              <wp:posOffset>311150</wp:posOffset>
            </wp:positionV>
            <wp:extent cx="4673600" cy="2743200"/>
            <wp:effectExtent l="0" t="0" r="0" b="0"/>
            <wp:wrapSquare wrapText="bothSides"/>
            <wp:docPr id="1" name="圖表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4"/>
              </a:graphicData>
            </a:graphic>
            <wp14:sizeRelH relativeFrom="margin">
              <wp14:pctWidth>0</wp14:pctWidth>
            </wp14:sizeRelH>
          </wp:anchor>
        </w:drawing>
      </w:r>
    </w:p>
    <w:p w:rsidR="00E472C4" w:rsidRPr="007E7217" w:rsidRDefault="00E472C4" w:rsidP="00255824">
      <w:pPr>
        <w:autoSpaceDE w:val="0"/>
        <w:autoSpaceDN w:val="0"/>
        <w:adjustRightInd w:val="0"/>
        <w:spacing w:line="440" w:lineRule="exact"/>
        <w:ind w:left="560" w:hangingChars="200" w:hanging="560"/>
        <w:rPr>
          <w:rFonts w:ascii="標楷體" w:eastAsia="標楷體" w:hAnsi="標楷體" w:cs="DFKaiShu-SB-Estd-BF"/>
          <w:kern w:val="0"/>
          <w:sz w:val="28"/>
          <w:szCs w:val="28"/>
        </w:rPr>
      </w:pPr>
      <w:r w:rsidRPr="007E7217">
        <w:rPr>
          <w:rFonts w:ascii="標楷體" w:eastAsia="標楷體" w:hAnsi="標楷體" w:cs="DFKaiShu-SB-Estd-BF" w:hint="eastAsia"/>
          <w:kern w:val="0"/>
          <w:sz w:val="28"/>
          <w:szCs w:val="28"/>
        </w:rPr>
        <w:lastRenderedPageBreak/>
        <w:t>二、</w:t>
      </w:r>
      <w:r w:rsidRPr="00881A23">
        <w:rPr>
          <w:rFonts w:ascii="標楷體" w:eastAsia="標楷體" w:hAnsi="標楷體" w:cs="DFKaiShu-SB-Estd-BF"/>
          <w:kern w:val="0"/>
          <w:sz w:val="28"/>
          <w:szCs w:val="28"/>
        </w:rPr>
        <w:t>10</w:t>
      </w:r>
      <w:r w:rsidR="00255824">
        <w:rPr>
          <w:rFonts w:ascii="標楷體" w:eastAsia="標楷體" w:hAnsi="標楷體" w:cs="DFKaiShu-SB-Estd-BF" w:hint="eastAsia"/>
          <w:kern w:val="0"/>
          <w:sz w:val="28"/>
          <w:szCs w:val="28"/>
        </w:rPr>
        <w:t>9</w:t>
      </w:r>
      <w:r w:rsidRPr="00881A23">
        <w:rPr>
          <w:rFonts w:ascii="標楷體" w:eastAsia="標楷體" w:hAnsi="標楷體" w:cs="DFKaiShu-SB-Estd-BF" w:hint="eastAsia"/>
          <w:kern w:val="0"/>
          <w:sz w:val="28"/>
          <w:szCs w:val="28"/>
        </w:rPr>
        <w:t>年本縣藝文展演活動類別以</w:t>
      </w:r>
      <w:r w:rsidR="007E6FCD">
        <w:rPr>
          <w:rFonts w:ascii="標楷體" w:eastAsia="標楷體" w:hAnsi="標楷體" w:cs="DFKaiShu-SB-Estd-BF" w:hint="eastAsia"/>
          <w:kern w:val="0"/>
          <w:sz w:val="28"/>
          <w:szCs w:val="28"/>
        </w:rPr>
        <w:t>民俗與化資產</w:t>
      </w:r>
      <w:r w:rsidR="003B1168" w:rsidRPr="00881A23">
        <w:rPr>
          <w:rFonts w:ascii="標楷體" w:eastAsia="標楷體" w:hAnsi="標楷體" w:cs="DFKaiShu-SB-Estd-BF" w:hint="eastAsia"/>
          <w:kern w:val="0"/>
          <w:sz w:val="28"/>
          <w:szCs w:val="28"/>
        </w:rPr>
        <w:t>類</w:t>
      </w:r>
      <w:r w:rsidRPr="00881A23">
        <w:rPr>
          <w:rFonts w:ascii="標楷體" w:eastAsia="標楷體" w:hAnsi="標楷體" w:cs="DFKaiShu-SB-Estd-BF" w:hint="eastAsia"/>
          <w:kern w:val="0"/>
          <w:sz w:val="28"/>
          <w:szCs w:val="28"/>
        </w:rPr>
        <w:t>占</w:t>
      </w:r>
      <w:r w:rsidR="003B1168" w:rsidRPr="00881A23">
        <w:rPr>
          <w:rFonts w:ascii="標楷體" w:eastAsia="標楷體" w:hAnsi="標楷體" w:cs="DFKaiShu-SB-Estd-BF" w:hint="eastAsia"/>
          <w:kern w:val="0"/>
          <w:sz w:val="28"/>
          <w:szCs w:val="28"/>
        </w:rPr>
        <w:t>2</w:t>
      </w:r>
      <w:r w:rsidR="007E6FCD">
        <w:rPr>
          <w:rFonts w:ascii="標楷體" w:eastAsia="標楷體" w:hAnsi="標楷體" w:cs="DFKaiShu-SB-Estd-BF" w:hint="eastAsia"/>
          <w:kern w:val="0"/>
          <w:sz w:val="28"/>
          <w:szCs w:val="28"/>
        </w:rPr>
        <w:t>8</w:t>
      </w:r>
      <w:r w:rsidR="003B1168" w:rsidRPr="00881A23">
        <w:rPr>
          <w:rFonts w:ascii="標楷體" w:eastAsia="標楷體" w:hAnsi="標楷體" w:cs="DFKaiShu-SB-Estd-BF" w:hint="eastAsia"/>
          <w:kern w:val="0"/>
          <w:sz w:val="28"/>
          <w:szCs w:val="28"/>
        </w:rPr>
        <w:t>.</w:t>
      </w:r>
      <w:r w:rsidR="007E6FCD">
        <w:rPr>
          <w:rFonts w:ascii="標楷體" w:eastAsia="標楷體" w:hAnsi="標楷體" w:cs="DFKaiShu-SB-Estd-BF" w:hint="eastAsia"/>
          <w:kern w:val="0"/>
          <w:sz w:val="28"/>
          <w:szCs w:val="28"/>
        </w:rPr>
        <w:t>8</w:t>
      </w:r>
      <w:r w:rsidR="003B1168" w:rsidRPr="00881A23">
        <w:rPr>
          <w:rFonts w:ascii="標楷體" w:eastAsia="標楷體" w:hAnsi="標楷體" w:cs="DFKaiShu-SB-Estd-BF" w:hint="eastAsia"/>
          <w:kern w:val="0"/>
          <w:sz w:val="28"/>
          <w:szCs w:val="28"/>
        </w:rPr>
        <w:t>7</w:t>
      </w:r>
      <w:r w:rsidRPr="00881A23">
        <w:rPr>
          <w:rFonts w:ascii="標楷體" w:eastAsia="標楷體" w:hAnsi="標楷體" w:cs="DFKaiShu-SB-Estd-BF"/>
          <w:kern w:val="0"/>
          <w:sz w:val="28"/>
          <w:szCs w:val="28"/>
        </w:rPr>
        <w:t>%</w:t>
      </w:r>
      <w:r w:rsidRPr="00881A23">
        <w:rPr>
          <w:rFonts w:ascii="標楷體" w:eastAsia="標楷體" w:hAnsi="標楷體" w:cs="DFKaiShu-SB-Estd-BF" w:hint="eastAsia"/>
          <w:kern w:val="0"/>
          <w:sz w:val="28"/>
          <w:szCs w:val="28"/>
        </w:rPr>
        <w:t>最多，</w:t>
      </w:r>
      <w:r w:rsidR="003B1168" w:rsidRPr="00881A23">
        <w:rPr>
          <w:rFonts w:ascii="標楷體" w:eastAsia="標楷體" w:hAnsi="標楷體" w:cs="DFKaiShu-SB-Estd-BF" w:hint="eastAsia"/>
          <w:kern w:val="0"/>
          <w:sz w:val="28"/>
          <w:szCs w:val="28"/>
        </w:rPr>
        <w:t>視覺藝術類占1</w:t>
      </w:r>
      <w:r w:rsidR="007E6FCD">
        <w:rPr>
          <w:rFonts w:ascii="標楷體" w:eastAsia="標楷體" w:hAnsi="標楷體" w:cs="DFKaiShu-SB-Estd-BF" w:hint="eastAsia"/>
          <w:kern w:val="0"/>
          <w:sz w:val="28"/>
          <w:szCs w:val="28"/>
        </w:rPr>
        <w:t>9</w:t>
      </w:r>
      <w:r w:rsidR="003B1168" w:rsidRPr="00881A23">
        <w:rPr>
          <w:rFonts w:ascii="標楷體" w:eastAsia="標楷體" w:hAnsi="標楷體" w:cs="DFKaiShu-SB-Estd-BF" w:hint="eastAsia"/>
          <w:kern w:val="0"/>
          <w:sz w:val="28"/>
          <w:szCs w:val="28"/>
        </w:rPr>
        <w:t>.</w:t>
      </w:r>
      <w:r w:rsidR="007E6FCD">
        <w:rPr>
          <w:rFonts w:ascii="標楷體" w:eastAsia="標楷體" w:hAnsi="標楷體" w:cs="DFKaiShu-SB-Estd-BF" w:hint="eastAsia"/>
          <w:kern w:val="0"/>
          <w:sz w:val="28"/>
          <w:szCs w:val="28"/>
        </w:rPr>
        <w:t>59</w:t>
      </w:r>
      <w:r w:rsidR="003B1168" w:rsidRPr="00881A23">
        <w:rPr>
          <w:rFonts w:ascii="標楷體" w:eastAsia="標楷體" w:hAnsi="標楷體" w:cs="DFKaiShu-SB-Estd-BF"/>
          <w:kern w:val="0"/>
          <w:sz w:val="28"/>
          <w:szCs w:val="28"/>
        </w:rPr>
        <w:t>%</w:t>
      </w:r>
      <w:r w:rsidR="003B1168" w:rsidRPr="00881A23">
        <w:rPr>
          <w:rFonts w:ascii="標楷體" w:eastAsia="標楷體" w:hAnsi="標楷體" w:cs="DFKaiShu-SB-Estd-BF" w:hint="eastAsia"/>
          <w:kern w:val="0"/>
          <w:sz w:val="28"/>
          <w:szCs w:val="28"/>
        </w:rPr>
        <w:t>次之、</w:t>
      </w:r>
      <w:r w:rsidR="003A1DDA" w:rsidRPr="00881A23">
        <w:rPr>
          <w:rFonts w:ascii="標楷體" w:eastAsia="標楷體" w:hAnsi="標楷體" w:cs="DFKaiShu-SB-Estd-BF" w:hint="eastAsia"/>
          <w:kern w:val="0"/>
          <w:sz w:val="28"/>
          <w:szCs w:val="28"/>
        </w:rPr>
        <w:t>再其次</w:t>
      </w:r>
      <w:r w:rsidR="007E6FCD">
        <w:rPr>
          <w:rFonts w:ascii="標楷體" w:eastAsia="標楷體" w:hAnsi="標楷體" w:cs="DFKaiShu-SB-Estd-BF" w:hint="eastAsia"/>
          <w:kern w:val="0"/>
          <w:sz w:val="28"/>
          <w:szCs w:val="28"/>
        </w:rPr>
        <w:t>綜合類</w:t>
      </w:r>
      <w:r w:rsidR="004F3B88" w:rsidRPr="00881A23">
        <w:rPr>
          <w:rFonts w:ascii="標楷體" w:eastAsia="標楷體" w:hAnsi="標楷體" w:cs="DFKaiShu-SB-Estd-BF" w:hint="eastAsia"/>
          <w:kern w:val="0"/>
          <w:sz w:val="28"/>
          <w:szCs w:val="28"/>
        </w:rPr>
        <w:t>占</w:t>
      </w:r>
      <w:r w:rsidR="003B1168" w:rsidRPr="00881A23">
        <w:rPr>
          <w:rFonts w:ascii="標楷體" w:eastAsia="標楷體" w:hAnsi="標楷體" w:cs="DFKaiShu-SB-Estd-BF" w:hint="eastAsia"/>
          <w:kern w:val="0"/>
          <w:sz w:val="28"/>
          <w:szCs w:val="28"/>
        </w:rPr>
        <w:t>14.</w:t>
      </w:r>
      <w:r w:rsidR="007E6FCD">
        <w:rPr>
          <w:rFonts w:ascii="標楷體" w:eastAsia="標楷體" w:hAnsi="標楷體" w:cs="DFKaiShu-SB-Estd-BF" w:hint="eastAsia"/>
          <w:kern w:val="0"/>
          <w:sz w:val="28"/>
          <w:szCs w:val="28"/>
        </w:rPr>
        <w:t>09</w:t>
      </w:r>
      <w:r w:rsidR="003B1168" w:rsidRPr="00881A23">
        <w:rPr>
          <w:rFonts w:ascii="標楷體" w:eastAsia="標楷體" w:hAnsi="標楷體" w:cs="DFKaiShu-SB-Estd-BF" w:hint="eastAsia"/>
          <w:kern w:val="0"/>
          <w:sz w:val="28"/>
          <w:szCs w:val="28"/>
        </w:rPr>
        <w:t>%</w:t>
      </w:r>
      <w:r w:rsidRPr="00881A23">
        <w:rPr>
          <w:rFonts w:ascii="標楷體" w:eastAsia="標楷體" w:hAnsi="標楷體" w:cs="DFKaiShu-SB-Estd-BF" w:hint="eastAsia"/>
          <w:kern w:val="0"/>
          <w:sz w:val="28"/>
          <w:szCs w:val="28"/>
        </w:rPr>
        <w:t>，</w:t>
      </w:r>
      <w:r w:rsidRPr="00881A23">
        <w:rPr>
          <w:rFonts w:ascii="標楷體" w:eastAsia="標楷體" w:hAnsi="標楷體" w:cs="DFKaiShu-SB-Estd-BF"/>
          <w:kern w:val="0"/>
          <w:sz w:val="28"/>
          <w:szCs w:val="28"/>
        </w:rPr>
        <w:t>3</w:t>
      </w:r>
      <w:r w:rsidRPr="00881A23">
        <w:rPr>
          <w:rFonts w:ascii="標楷體" w:eastAsia="標楷體" w:hAnsi="標楷體" w:cs="DFKaiShu-SB-Estd-BF" w:hint="eastAsia"/>
          <w:kern w:val="0"/>
          <w:sz w:val="28"/>
          <w:szCs w:val="28"/>
        </w:rPr>
        <w:t>類合占</w:t>
      </w:r>
      <w:r w:rsidR="007E6FCD">
        <w:rPr>
          <w:rFonts w:ascii="標楷體" w:eastAsia="標楷體" w:hAnsi="標楷體" w:cs="DFKaiShu-SB-Estd-BF" w:hint="eastAsia"/>
          <w:kern w:val="0"/>
          <w:sz w:val="28"/>
          <w:szCs w:val="28"/>
        </w:rPr>
        <w:t>6</w:t>
      </w:r>
      <w:r w:rsidR="003A1DDA" w:rsidRPr="00881A23">
        <w:rPr>
          <w:rFonts w:ascii="標楷體" w:eastAsia="標楷體" w:hAnsi="標楷體" w:cs="DFKaiShu-SB-Estd-BF" w:hint="eastAsia"/>
          <w:kern w:val="0"/>
          <w:sz w:val="28"/>
          <w:szCs w:val="28"/>
        </w:rPr>
        <w:t>2.</w:t>
      </w:r>
      <w:r w:rsidR="007E6FCD">
        <w:rPr>
          <w:rFonts w:ascii="標楷體" w:eastAsia="標楷體" w:hAnsi="標楷體" w:cs="DFKaiShu-SB-Estd-BF" w:hint="eastAsia"/>
          <w:kern w:val="0"/>
          <w:sz w:val="28"/>
          <w:szCs w:val="28"/>
        </w:rPr>
        <w:t>55</w:t>
      </w:r>
      <w:r w:rsidRPr="00881A23">
        <w:rPr>
          <w:rFonts w:ascii="標楷體" w:eastAsia="標楷體" w:hAnsi="標楷體" w:cs="DFKaiShu-SB-Estd-BF"/>
          <w:kern w:val="0"/>
          <w:sz w:val="28"/>
          <w:szCs w:val="28"/>
        </w:rPr>
        <w:t>%</w:t>
      </w:r>
      <w:r w:rsidRPr="00881A23">
        <w:rPr>
          <w:rFonts w:ascii="標楷體" w:eastAsia="標楷體" w:hAnsi="標楷體" w:cs="DFKaiShu-SB-Estd-BF" w:hint="eastAsia"/>
          <w:kern w:val="0"/>
          <w:sz w:val="28"/>
          <w:szCs w:val="28"/>
        </w:rPr>
        <w:t>。</w:t>
      </w:r>
      <w:r w:rsidR="00255824">
        <w:rPr>
          <w:rFonts w:ascii="標楷體" w:eastAsia="標楷體" w:hAnsi="標楷體" w:cs="DFKaiShu-SB-Estd-BF"/>
          <w:kern w:val="0"/>
          <w:sz w:val="28"/>
          <w:szCs w:val="28"/>
        </w:rPr>
        <w:br/>
      </w:r>
      <w:r w:rsidRPr="00881A23">
        <w:rPr>
          <w:rFonts w:ascii="標楷體" w:eastAsia="標楷體" w:hAnsi="標楷體" w:cs="DFKaiShu-SB-Estd-BF" w:hint="eastAsia"/>
          <w:kern w:val="0"/>
          <w:sz w:val="28"/>
          <w:szCs w:val="28"/>
        </w:rPr>
        <w:t>從</w:t>
      </w:r>
      <w:r w:rsidRPr="00881A23">
        <w:rPr>
          <w:rFonts w:ascii="標楷體" w:eastAsia="標楷體" w:hAnsi="標楷體" w:cs="DFKaiShu-SB-Estd-BF"/>
          <w:kern w:val="0"/>
          <w:sz w:val="28"/>
          <w:szCs w:val="28"/>
        </w:rPr>
        <w:t>10</w:t>
      </w:r>
      <w:r w:rsidR="007E6FCD">
        <w:rPr>
          <w:rFonts w:ascii="標楷體" w:eastAsia="標楷體" w:hAnsi="標楷體" w:cs="DFKaiShu-SB-Estd-BF" w:hint="eastAsia"/>
          <w:kern w:val="0"/>
          <w:sz w:val="28"/>
          <w:szCs w:val="28"/>
        </w:rPr>
        <w:t>9</w:t>
      </w:r>
      <w:r w:rsidRPr="00881A23">
        <w:rPr>
          <w:rFonts w:ascii="標楷體" w:eastAsia="標楷體" w:hAnsi="標楷體" w:cs="DFKaiShu-SB-Estd-BF" w:hint="eastAsia"/>
          <w:kern w:val="0"/>
          <w:sz w:val="28"/>
          <w:szCs w:val="28"/>
        </w:rPr>
        <w:t>年藝文展演活動類別觀察，</w:t>
      </w:r>
      <w:r w:rsidR="007E6FCD">
        <w:rPr>
          <w:rFonts w:ascii="標楷體" w:eastAsia="標楷體" w:hAnsi="標楷體" w:cs="DFKaiShu-SB-Estd-BF" w:hint="eastAsia"/>
          <w:kern w:val="0"/>
          <w:sz w:val="28"/>
          <w:szCs w:val="28"/>
        </w:rPr>
        <w:t>民俗與化資產</w:t>
      </w:r>
      <w:r w:rsidR="00FC589F" w:rsidRPr="00881A23">
        <w:rPr>
          <w:rFonts w:ascii="標楷體" w:eastAsia="標楷體" w:hAnsi="標楷體" w:cs="DFKaiShu-SB-Estd-BF" w:hint="eastAsia"/>
          <w:kern w:val="0"/>
          <w:sz w:val="28"/>
          <w:szCs w:val="28"/>
        </w:rPr>
        <w:t>類</w:t>
      </w:r>
      <w:r w:rsidRPr="00881A23">
        <w:rPr>
          <w:rFonts w:ascii="標楷體" w:eastAsia="標楷體" w:hAnsi="標楷體" w:cs="DFKaiShu-SB-Estd-BF" w:hint="eastAsia"/>
          <w:kern w:val="0"/>
          <w:sz w:val="28"/>
          <w:szCs w:val="28"/>
        </w:rPr>
        <w:t>計</w:t>
      </w:r>
      <w:r w:rsidR="007E6FCD">
        <w:rPr>
          <w:rFonts w:ascii="標楷體" w:eastAsia="標楷體" w:hAnsi="標楷體" w:cs="DFKaiShu-SB-Estd-BF" w:hint="eastAsia"/>
          <w:kern w:val="0"/>
          <w:sz w:val="28"/>
          <w:szCs w:val="28"/>
        </w:rPr>
        <w:t>84</w:t>
      </w:r>
      <w:r w:rsidRPr="00881A23">
        <w:rPr>
          <w:rFonts w:ascii="標楷體" w:eastAsia="標楷體" w:hAnsi="標楷體" w:cs="DFKaiShu-SB-Estd-BF" w:hint="eastAsia"/>
          <w:kern w:val="0"/>
          <w:sz w:val="28"/>
          <w:szCs w:val="28"/>
        </w:rPr>
        <w:t>個最多占</w:t>
      </w:r>
      <w:r w:rsidR="00FC589F" w:rsidRPr="00881A23">
        <w:rPr>
          <w:rFonts w:ascii="標楷體" w:eastAsia="標楷體" w:hAnsi="標楷體" w:cs="DFKaiShu-SB-Estd-BF" w:hint="eastAsia"/>
          <w:kern w:val="0"/>
          <w:sz w:val="28"/>
          <w:szCs w:val="28"/>
        </w:rPr>
        <w:t>2</w:t>
      </w:r>
      <w:r w:rsidR="007E6FCD">
        <w:rPr>
          <w:rFonts w:ascii="標楷體" w:eastAsia="標楷體" w:hAnsi="標楷體" w:cs="DFKaiShu-SB-Estd-BF" w:hint="eastAsia"/>
          <w:kern w:val="0"/>
          <w:sz w:val="28"/>
          <w:szCs w:val="28"/>
        </w:rPr>
        <w:t>8</w:t>
      </w:r>
      <w:r w:rsidR="00FC589F" w:rsidRPr="00881A23">
        <w:rPr>
          <w:rFonts w:ascii="標楷體" w:eastAsia="標楷體" w:hAnsi="標楷體" w:cs="DFKaiShu-SB-Estd-BF" w:hint="eastAsia"/>
          <w:kern w:val="0"/>
          <w:sz w:val="28"/>
          <w:szCs w:val="28"/>
        </w:rPr>
        <w:t>.</w:t>
      </w:r>
      <w:r w:rsidR="007E6FCD">
        <w:rPr>
          <w:rFonts w:ascii="標楷體" w:eastAsia="標楷體" w:hAnsi="標楷體" w:cs="DFKaiShu-SB-Estd-BF" w:hint="eastAsia"/>
          <w:kern w:val="0"/>
          <w:sz w:val="28"/>
          <w:szCs w:val="28"/>
        </w:rPr>
        <w:t>8</w:t>
      </w:r>
      <w:r w:rsidR="00FC589F" w:rsidRPr="00881A23">
        <w:rPr>
          <w:rFonts w:ascii="標楷體" w:eastAsia="標楷體" w:hAnsi="標楷體" w:cs="DFKaiShu-SB-Estd-BF" w:hint="eastAsia"/>
          <w:kern w:val="0"/>
          <w:sz w:val="28"/>
          <w:szCs w:val="28"/>
        </w:rPr>
        <w:t>7</w:t>
      </w:r>
      <w:r w:rsidR="00FC589F" w:rsidRPr="00881A23">
        <w:rPr>
          <w:rFonts w:ascii="標楷體" w:eastAsia="標楷體" w:hAnsi="標楷體" w:cs="DFKaiShu-SB-Estd-BF"/>
          <w:kern w:val="0"/>
          <w:sz w:val="28"/>
          <w:szCs w:val="28"/>
        </w:rPr>
        <w:t>%</w:t>
      </w:r>
      <w:r w:rsidRPr="00881A23">
        <w:rPr>
          <w:rFonts w:ascii="標楷體" w:eastAsia="標楷體" w:hAnsi="標楷體" w:cs="DFKaiShu-SB-Estd-BF" w:hint="eastAsia"/>
          <w:kern w:val="0"/>
          <w:sz w:val="28"/>
          <w:szCs w:val="28"/>
        </w:rPr>
        <w:t>，</w:t>
      </w:r>
      <w:r w:rsidR="00FC589F" w:rsidRPr="00881A23">
        <w:rPr>
          <w:rFonts w:ascii="標楷體" w:eastAsia="標楷體" w:hAnsi="標楷體" w:cs="DFKaiShu-SB-Estd-BF" w:hint="eastAsia"/>
          <w:kern w:val="0"/>
          <w:sz w:val="28"/>
          <w:szCs w:val="28"/>
        </w:rPr>
        <w:t>視覺藝術類計5</w:t>
      </w:r>
      <w:r w:rsidR="007E6FCD">
        <w:rPr>
          <w:rFonts w:ascii="標楷體" w:eastAsia="標楷體" w:hAnsi="標楷體" w:cs="DFKaiShu-SB-Estd-BF" w:hint="eastAsia"/>
          <w:kern w:val="0"/>
          <w:sz w:val="28"/>
          <w:szCs w:val="28"/>
        </w:rPr>
        <w:t>7</w:t>
      </w:r>
      <w:r w:rsidR="00FC589F" w:rsidRPr="00881A23">
        <w:rPr>
          <w:rFonts w:ascii="標楷體" w:eastAsia="標楷體" w:hAnsi="標楷體" w:cs="DFKaiShu-SB-Estd-BF" w:hint="eastAsia"/>
          <w:kern w:val="0"/>
          <w:sz w:val="28"/>
          <w:szCs w:val="28"/>
        </w:rPr>
        <w:t>個</w:t>
      </w:r>
      <w:proofErr w:type="gramStart"/>
      <w:r w:rsidR="00AB7408" w:rsidRPr="00881A23">
        <w:rPr>
          <w:rFonts w:ascii="標楷體" w:eastAsia="標楷體" w:hAnsi="標楷體" w:cs="DFKaiShu-SB-Estd-BF" w:hint="eastAsia"/>
          <w:kern w:val="0"/>
          <w:sz w:val="28"/>
          <w:szCs w:val="28"/>
        </w:rPr>
        <w:t>居次</w:t>
      </w:r>
      <w:r w:rsidR="00FC589F" w:rsidRPr="00881A23">
        <w:rPr>
          <w:rFonts w:ascii="標楷體" w:eastAsia="標楷體" w:hAnsi="標楷體" w:cs="DFKaiShu-SB-Estd-BF" w:hint="eastAsia"/>
          <w:kern w:val="0"/>
          <w:sz w:val="28"/>
          <w:szCs w:val="28"/>
        </w:rPr>
        <w:t>占</w:t>
      </w:r>
      <w:proofErr w:type="gramEnd"/>
      <w:r w:rsidR="00FC589F" w:rsidRPr="00881A23">
        <w:rPr>
          <w:rFonts w:ascii="標楷體" w:eastAsia="標楷體" w:hAnsi="標楷體" w:cs="DFKaiShu-SB-Estd-BF" w:hint="eastAsia"/>
          <w:kern w:val="0"/>
          <w:sz w:val="28"/>
          <w:szCs w:val="28"/>
        </w:rPr>
        <w:t>1</w:t>
      </w:r>
      <w:r w:rsidR="007E6FCD">
        <w:rPr>
          <w:rFonts w:ascii="標楷體" w:eastAsia="標楷體" w:hAnsi="標楷體" w:cs="DFKaiShu-SB-Estd-BF" w:hint="eastAsia"/>
          <w:kern w:val="0"/>
          <w:sz w:val="28"/>
          <w:szCs w:val="28"/>
        </w:rPr>
        <w:t>9</w:t>
      </w:r>
      <w:r w:rsidR="00FC589F" w:rsidRPr="00881A23">
        <w:rPr>
          <w:rFonts w:ascii="標楷體" w:eastAsia="標楷體" w:hAnsi="標楷體" w:cs="DFKaiShu-SB-Estd-BF" w:hint="eastAsia"/>
          <w:kern w:val="0"/>
          <w:sz w:val="28"/>
          <w:szCs w:val="28"/>
        </w:rPr>
        <w:t>.</w:t>
      </w:r>
      <w:r w:rsidR="007E6FCD">
        <w:rPr>
          <w:rFonts w:ascii="標楷體" w:eastAsia="標楷體" w:hAnsi="標楷體" w:cs="DFKaiShu-SB-Estd-BF" w:hint="eastAsia"/>
          <w:kern w:val="0"/>
          <w:sz w:val="28"/>
          <w:szCs w:val="28"/>
        </w:rPr>
        <w:t>59</w:t>
      </w:r>
      <w:r w:rsidR="00FC589F" w:rsidRPr="00881A23">
        <w:rPr>
          <w:rFonts w:ascii="標楷體" w:eastAsia="標楷體" w:hAnsi="標楷體" w:cs="DFKaiShu-SB-Estd-BF"/>
          <w:kern w:val="0"/>
          <w:sz w:val="28"/>
          <w:szCs w:val="28"/>
        </w:rPr>
        <w:t>%</w:t>
      </w:r>
      <w:r w:rsidR="00FC589F" w:rsidRPr="00881A23">
        <w:rPr>
          <w:rFonts w:ascii="標楷體" w:eastAsia="標楷體" w:hAnsi="標楷體" w:cs="DFKaiShu-SB-Estd-BF" w:hint="eastAsia"/>
          <w:kern w:val="0"/>
          <w:sz w:val="28"/>
          <w:szCs w:val="28"/>
        </w:rPr>
        <w:t>，再其次</w:t>
      </w:r>
      <w:r w:rsidR="007E6FCD">
        <w:rPr>
          <w:rFonts w:ascii="標楷體" w:eastAsia="標楷體" w:hAnsi="標楷體" w:cs="DFKaiShu-SB-Estd-BF" w:hint="eastAsia"/>
          <w:kern w:val="0"/>
          <w:sz w:val="28"/>
          <w:szCs w:val="28"/>
        </w:rPr>
        <w:t>綜合</w:t>
      </w:r>
      <w:r w:rsidR="00FC589F" w:rsidRPr="00881A23">
        <w:rPr>
          <w:rFonts w:ascii="標楷體" w:eastAsia="標楷體" w:hAnsi="標楷體" w:cs="DFKaiShu-SB-Estd-BF" w:hint="eastAsia"/>
          <w:kern w:val="0"/>
          <w:sz w:val="28"/>
          <w:szCs w:val="28"/>
        </w:rPr>
        <w:t>類計</w:t>
      </w:r>
      <w:r w:rsidR="007E6FCD">
        <w:rPr>
          <w:rFonts w:ascii="標楷體" w:eastAsia="標楷體" w:hAnsi="標楷體" w:cs="DFKaiShu-SB-Estd-BF" w:hint="eastAsia"/>
          <w:kern w:val="0"/>
          <w:sz w:val="28"/>
          <w:szCs w:val="28"/>
        </w:rPr>
        <w:t>4</w:t>
      </w:r>
      <w:r w:rsidR="00FC589F" w:rsidRPr="00881A23">
        <w:rPr>
          <w:rFonts w:ascii="標楷體" w:eastAsia="標楷體" w:hAnsi="標楷體" w:cs="DFKaiShu-SB-Estd-BF" w:hint="eastAsia"/>
          <w:kern w:val="0"/>
          <w:sz w:val="28"/>
          <w:szCs w:val="28"/>
        </w:rPr>
        <w:t>1個占14.</w:t>
      </w:r>
      <w:r w:rsidR="007E6FCD">
        <w:rPr>
          <w:rFonts w:ascii="標楷體" w:eastAsia="標楷體" w:hAnsi="標楷體" w:cs="DFKaiShu-SB-Estd-BF" w:hint="eastAsia"/>
          <w:kern w:val="0"/>
          <w:sz w:val="28"/>
          <w:szCs w:val="28"/>
        </w:rPr>
        <w:t>09</w:t>
      </w:r>
      <w:r w:rsidR="00FC589F" w:rsidRPr="00881A23">
        <w:rPr>
          <w:rFonts w:ascii="標楷體" w:eastAsia="標楷體" w:hAnsi="標楷體" w:cs="DFKaiShu-SB-Estd-BF" w:hint="eastAsia"/>
          <w:kern w:val="0"/>
          <w:sz w:val="28"/>
          <w:szCs w:val="28"/>
        </w:rPr>
        <w:t>%</w:t>
      </w:r>
      <w:r w:rsidRPr="00881A23">
        <w:rPr>
          <w:rFonts w:ascii="標楷體" w:eastAsia="標楷體" w:hAnsi="標楷體" w:cs="DFKaiShu-SB-Estd-BF" w:hint="eastAsia"/>
          <w:kern w:val="0"/>
          <w:sz w:val="28"/>
          <w:szCs w:val="28"/>
        </w:rPr>
        <w:t>，</w:t>
      </w:r>
      <w:r w:rsidR="002B35F3" w:rsidRPr="00881A23">
        <w:rPr>
          <w:rFonts w:ascii="標楷體" w:eastAsia="標楷體" w:hAnsi="標楷體" w:cs="DFKaiShu-SB-Estd-BF"/>
          <w:kern w:val="0"/>
          <w:sz w:val="28"/>
          <w:szCs w:val="28"/>
        </w:rPr>
        <w:t xml:space="preserve"> </w:t>
      </w:r>
      <w:r w:rsidRPr="00881A23">
        <w:rPr>
          <w:rFonts w:ascii="標楷體" w:eastAsia="標楷體" w:hAnsi="標楷體" w:cs="DFKaiShu-SB-Estd-BF"/>
          <w:kern w:val="0"/>
          <w:sz w:val="28"/>
          <w:szCs w:val="28"/>
        </w:rPr>
        <w:t>3</w:t>
      </w:r>
      <w:r w:rsidRPr="00881A23">
        <w:rPr>
          <w:rFonts w:ascii="標楷體" w:eastAsia="標楷體" w:hAnsi="標楷體" w:cs="DFKaiShu-SB-Estd-BF" w:hint="eastAsia"/>
          <w:kern w:val="0"/>
          <w:sz w:val="28"/>
          <w:szCs w:val="28"/>
        </w:rPr>
        <w:t>類合</w:t>
      </w:r>
      <w:r w:rsidR="00FC589F" w:rsidRPr="00881A23">
        <w:rPr>
          <w:rFonts w:ascii="標楷體" w:eastAsia="標楷體" w:hAnsi="標楷體" w:cs="DFKaiShu-SB-Estd-BF" w:hint="eastAsia"/>
          <w:kern w:val="0"/>
          <w:sz w:val="28"/>
          <w:szCs w:val="28"/>
        </w:rPr>
        <w:t>計</w:t>
      </w:r>
      <w:r w:rsidRPr="00881A23">
        <w:rPr>
          <w:rFonts w:ascii="標楷體" w:eastAsia="標楷體" w:hAnsi="標楷體" w:cs="DFKaiShu-SB-Estd-BF" w:hint="eastAsia"/>
          <w:kern w:val="0"/>
          <w:sz w:val="28"/>
          <w:szCs w:val="28"/>
        </w:rPr>
        <w:t>占</w:t>
      </w:r>
      <w:r w:rsidR="007E6FCD">
        <w:rPr>
          <w:rFonts w:ascii="標楷體" w:eastAsia="標楷體" w:hAnsi="標楷體" w:cs="DFKaiShu-SB-Estd-BF" w:hint="eastAsia"/>
          <w:kern w:val="0"/>
          <w:sz w:val="28"/>
          <w:szCs w:val="28"/>
        </w:rPr>
        <w:t>6</w:t>
      </w:r>
      <w:r w:rsidR="00FC589F" w:rsidRPr="00881A23">
        <w:rPr>
          <w:rFonts w:ascii="標楷體" w:eastAsia="標楷體" w:hAnsi="標楷體" w:cs="DFKaiShu-SB-Estd-BF" w:hint="eastAsia"/>
          <w:kern w:val="0"/>
          <w:sz w:val="28"/>
          <w:szCs w:val="28"/>
        </w:rPr>
        <w:t>2.</w:t>
      </w:r>
      <w:r w:rsidR="007E6FCD">
        <w:rPr>
          <w:rFonts w:ascii="標楷體" w:eastAsia="標楷體" w:hAnsi="標楷體" w:cs="DFKaiShu-SB-Estd-BF" w:hint="eastAsia"/>
          <w:kern w:val="0"/>
          <w:sz w:val="28"/>
          <w:szCs w:val="28"/>
        </w:rPr>
        <w:t>55</w:t>
      </w:r>
      <w:r w:rsidR="00FC589F" w:rsidRPr="00881A23">
        <w:rPr>
          <w:rFonts w:ascii="標楷體" w:eastAsia="標楷體" w:hAnsi="標楷體" w:cs="DFKaiShu-SB-Estd-BF"/>
          <w:kern w:val="0"/>
          <w:sz w:val="28"/>
          <w:szCs w:val="28"/>
        </w:rPr>
        <w:t>%</w:t>
      </w:r>
      <w:r w:rsidRPr="00881A23">
        <w:rPr>
          <w:rFonts w:ascii="標楷體" w:eastAsia="標楷體" w:hAnsi="標楷體" w:cs="DFKaiShu-SB-Estd-BF" w:hint="eastAsia"/>
          <w:kern w:val="0"/>
          <w:sz w:val="28"/>
          <w:szCs w:val="28"/>
        </w:rPr>
        <w:t>。若與</w:t>
      </w:r>
      <w:r w:rsidRPr="00881A23">
        <w:rPr>
          <w:rFonts w:ascii="標楷體" w:eastAsia="標楷體" w:hAnsi="標楷體" w:cs="DFKaiShu-SB-Estd-BF"/>
          <w:kern w:val="0"/>
          <w:sz w:val="28"/>
          <w:szCs w:val="28"/>
        </w:rPr>
        <w:t>10</w:t>
      </w:r>
      <w:r w:rsidR="007E6FCD">
        <w:rPr>
          <w:rFonts w:ascii="標楷體" w:eastAsia="標楷體" w:hAnsi="標楷體" w:cs="DFKaiShu-SB-Estd-BF" w:hint="eastAsia"/>
          <w:kern w:val="0"/>
          <w:sz w:val="28"/>
          <w:szCs w:val="28"/>
        </w:rPr>
        <w:t>8</w:t>
      </w:r>
      <w:r w:rsidRPr="00881A23">
        <w:rPr>
          <w:rFonts w:ascii="標楷體" w:eastAsia="標楷體" w:hAnsi="標楷體" w:cs="DFKaiShu-SB-Estd-BF" w:hint="eastAsia"/>
          <w:kern w:val="0"/>
          <w:sz w:val="28"/>
          <w:szCs w:val="28"/>
        </w:rPr>
        <w:t>年各類別所占比率比較觀察，</w:t>
      </w:r>
      <w:r w:rsidR="007E6FCD">
        <w:rPr>
          <w:rFonts w:ascii="標楷體" w:eastAsia="標楷體" w:hAnsi="標楷體" w:cs="DFKaiShu-SB-Estd-BF" w:hint="eastAsia"/>
          <w:kern w:val="0"/>
          <w:sz w:val="28"/>
          <w:szCs w:val="28"/>
        </w:rPr>
        <w:t>除戲劇類、民俗與文化資產類增加之外，其餘之</w:t>
      </w:r>
      <w:r w:rsidR="00CB749B" w:rsidRPr="00881A23">
        <w:rPr>
          <w:rFonts w:ascii="標楷體" w:eastAsia="標楷體" w:hAnsi="標楷體" w:cs="DFKaiShu-SB-Estd-BF" w:hint="eastAsia"/>
          <w:kern w:val="0"/>
          <w:sz w:val="28"/>
          <w:szCs w:val="28"/>
        </w:rPr>
        <w:t>視覺藝術類、</w:t>
      </w:r>
      <w:r w:rsidR="007E6FCD">
        <w:rPr>
          <w:rFonts w:ascii="標楷體" w:eastAsia="標楷體" w:hAnsi="標楷體" w:cs="DFKaiShu-SB-Estd-BF" w:hint="eastAsia"/>
          <w:kern w:val="0"/>
          <w:sz w:val="28"/>
          <w:szCs w:val="28"/>
        </w:rPr>
        <w:t>工藝類、設計類、古典與傳統音樂類、</w:t>
      </w:r>
      <w:r w:rsidR="00CB749B" w:rsidRPr="00881A23">
        <w:rPr>
          <w:rFonts w:ascii="標楷體" w:eastAsia="標楷體" w:hAnsi="標楷體" w:cs="DFKaiShu-SB-Estd-BF" w:hint="eastAsia"/>
          <w:kern w:val="0"/>
          <w:sz w:val="28"/>
          <w:szCs w:val="28"/>
        </w:rPr>
        <w:t>流行音樂類、舞蹈類、影視/廣播類</w:t>
      </w:r>
      <w:r w:rsidR="00C30D3C">
        <w:rPr>
          <w:rFonts w:ascii="標楷體" w:eastAsia="標楷體" w:hAnsi="標楷體" w:cs="DFKaiShu-SB-Estd-BF" w:hint="eastAsia"/>
          <w:kern w:val="0"/>
          <w:sz w:val="28"/>
          <w:szCs w:val="28"/>
        </w:rPr>
        <w:t>、語文與圖書類</w:t>
      </w:r>
      <w:r w:rsidR="00115B2D" w:rsidRPr="00881A23">
        <w:rPr>
          <w:rFonts w:ascii="標楷體" w:eastAsia="標楷體" w:hAnsi="標楷體" w:cs="DFKaiShu-SB-Estd-BF" w:hint="eastAsia"/>
          <w:kern w:val="0"/>
          <w:sz w:val="28"/>
          <w:szCs w:val="28"/>
        </w:rPr>
        <w:t>及綜合</w:t>
      </w:r>
      <w:proofErr w:type="gramStart"/>
      <w:r w:rsidR="00115B2D" w:rsidRPr="00881A23">
        <w:rPr>
          <w:rFonts w:ascii="標楷體" w:eastAsia="標楷體" w:hAnsi="標楷體" w:cs="DFKaiShu-SB-Estd-BF" w:hint="eastAsia"/>
          <w:kern w:val="0"/>
          <w:sz w:val="28"/>
          <w:szCs w:val="28"/>
        </w:rPr>
        <w:t>類</w:t>
      </w:r>
      <w:r w:rsidR="00C30D3C">
        <w:rPr>
          <w:rFonts w:ascii="標楷體" w:eastAsia="標楷體" w:hAnsi="標楷體" w:cs="DFKaiShu-SB-Estd-BF" w:hint="eastAsia"/>
          <w:kern w:val="0"/>
          <w:sz w:val="28"/>
          <w:szCs w:val="28"/>
        </w:rPr>
        <w:t>均</w:t>
      </w:r>
      <w:r w:rsidRPr="00881A23">
        <w:rPr>
          <w:rFonts w:ascii="標楷體" w:eastAsia="標楷體" w:hAnsi="標楷體" w:cs="DFKaiShu-SB-Estd-BF" w:hint="eastAsia"/>
          <w:kern w:val="0"/>
          <w:sz w:val="28"/>
          <w:szCs w:val="28"/>
        </w:rPr>
        <w:t>為減少</w:t>
      </w:r>
      <w:proofErr w:type="gramEnd"/>
      <w:r w:rsidRPr="00881A23">
        <w:rPr>
          <w:rFonts w:ascii="標楷體" w:eastAsia="標楷體" w:hAnsi="標楷體" w:cs="DFKaiShu-SB-Estd-BF" w:hint="eastAsia"/>
          <w:kern w:val="0"/>
          <w:sz w:val="28"/>
          <w:szCs w:val="28"/>
        </w:rPr>
        <w:t>情況，並分別以</w:t>
      </w:r>
      <w:r w:rsidR="00C30D3C">
        <w:rPr>
          <w:rFonts w:ascii="標楷體" w:eastAsia="標楷體" w:hAnsi="標楷體" w:cs="DFKaiShu-SB-Estd-BF" w:hint="eastAsia"/>
          <w:kern w:val="0"/>
          <w:sz w:val="28"/>
          <w:szCs w:val="28"/>
        </w:rPr>
        <w:t>民俗與文化資產類</w:t>
      </w:r>
      <w:r w:rsidRPr="00881A23">
        <w:rPr>
          <w:rFonts w:ascii="標楷體" w:eastAsia="標楷體" w:hAnsi="標楷體" w:cs="DFKaiShu-SB-Estd-BF" w:hint="eastAsia"/>
          <w:kern w:val="0"/>
          <w:sz w:val="28"/>
          <w:szCs w:val="28"/>
        </w:rPr>
        <w:t>增加</w:t>
      </w:r>
      <w:r w:rsidR="00C30D3C">
        <w:rPr>
          <w:rFonts w:ascii="標楷體" w:eastAsia="標楷體" w:hAnsi="標楷體" w:cs="DFKaiShu-SB-Estd-BF" w:hint="eastAsia"/>
          <w:kern w:val="0"/>
          <w:sz w:val="28"/>
          <w:szCs w:val="28"/>
        </w:rPr>
        <w:t>86</w:t>
      </w:r>
      <w:r w:rsidR="002741E9" w:rsidRPr="00881A23">
        <w:rPr>
          <w:rFonts w:ascii="標楷體" w:eastAsia="標楷體" w:hAnsi="標楷體" w:cs="DFKaiShu-SB-Estd-BF" w:hint="eastAsia"/>
          <w:kern w:val="0"/>
          <w:sz w:val="28"/>
          <w:szCs w:val="28"/>
        </w:rPr>
        <w:t>.</w:t>
      </w:r>
      <w:r w:rsidR="00C30D3C">
        <w:rPr>
          <w:rFonts w:ascii="標楷體" w:eastAsia="標楷體" w:hAnsi="標楷體" w:cs="DFKaiShu-SB-Estd-BF" w:hint="eastAsia"/>
          <w:kern w:val="0"/>
          <w:sz w:val="28"/>
          <w:szCs w:val="28"/>
        </w:rPr>
        <w:t>67</w:t>
      </w:r>
      <w:r w:rsidRPr="00881A23">
        <w:rPr>
          <w:rFonts w:ascii="標楷體" w:eastAsia="標楷體" w:hAnsi="標楷體" w:cs="DFKaiShu-SB-Estd-BF" w:hint="eastAsia"/>
          <w:kern w:val="0"/>
          <w:sz w:val="28"/>
          <w:szCs w:val="28"/>
        </w:rPr>
        <w:t>個百分點，</w:t>
      </w:r>
      <w:r w:rsidR="00C30D3C">
        <w:rPr>
          <w:rFonts w:ascii="標楷體" w:eastAsia="標楷體" w:hAnsi="標楷體" w:cs="DFKaiShu-SB-Estd-BF" w:hint="eastAsia"/>
          <w:kern w:val="0"/>
          <w:sz w:val="28"/>
          <w:szCs w:val="28"/>
        </w:rPr>
        <w:t>綜合</w:t>
      </w:r>
      <w:r w:rsidR="002741E9" w:rsidRPr="00881A23">
        <w:rPr>
          <w:rFonts w:ascii="標楷體" w:eastAsia="標楷體" w:hAnsi="標楷體" w:cs="DFKaiShu-SB-Estd-BF" w:hint="eastAsia"/>
          <w:kern w:val="0"/>
          <w:sz w:val="28"/>
          <w:szCs w:val="28"/>
        </w:rPr>
        <w:t>類</w:t>
      </w:r>
      <w:r w:rsidRPr="00881A23">
        <w:rPr>
          <w:rFonts w:ascii="標楷體" w:eastAsia="標楷體" w:hAnsi="標楷體" w:cs="DFKaiShu-SB-Estd-BF" w:hint="eastAsia"/>
          <w:kern w:val="0"/>
          <w:sz w:val="28"/>
          <w:szCs w:val="28"/>
        </w:rPr>
        <w:t>減少</w:t>
      </w:r>
      <w:r w:rsidR="00C30D3C">
        <w:rPr>
          <w:rFonts w:ascii="標楷體" w:eastAsia="標楷體" w:hAnsi="標楷體" w:cs="DFKaiShu-SB-Estd-BF" w:hint="eastAsia"/>
          <w:kern w:val="0"/>
          <w:sz w:val="28"/>
          <w:szCs w:val="28"/>
        </w:rPr>
        <w:t>46</w:t>
      </w:r>
      <w:r w:rsidRPr="00881A23">
        <w:rPr>
          <w:rFonts w:ascii="標楷體" w:eastAsia="標楷體" w:hAnsi="標楷體" w:cs="DFKaiShu-SB-Estd-BF" w:hint="eastAsia"/>
          <w:kern w:val="0"/>
          <w:sz w:val="28"/>
          <w:szCs w:val="28"/>
        </w:rPr>
        <w:t>個百分點，兩類增減幅</w:t>
      </w:r>
      <w:r w:rsidRPr="007E7217">
        <w:rPr>
          <w:rFonts w:ascii="標楷體" w:eastAsia="標楷體" w:hAnsi="標楷體" w:cs="DFKaiShu-SB-Estd-BF" w:hint="eastAsia"/>
          <w:kern w:val="0"/>
          <w:sz w:val="28"/>
          <w:szCs w:val="28"/>
        </w:rPr>
        <w:t>最大。</w:t>
      </w:r>
    </w:p>
    <w:p w:rsidR="003F484A" w:rsidRDefault="00C30D3C" w:rsidP="00C41371">
      <w:pPr>
        <w:autoSpaceDE w:val="0"/>
        <w:autoSpaceDN w:val="0"/>
        <w:adjustRightInd w:val="0"/>
        <w:spacing w:line="440" w:lineRule="exact"/>
        <w:rPr>
          <w:rFonts w:ascii="標楷體" w:eastAsia="標楷體" w:hAnsi="標楷體" w:cs="DFKaiShu-SB-Estd-BF"/>
          <w:color w:val="000000"/>
          <w:kern w:val="0"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65408" behindDoc="0" locked="0" layoutInCell="1" allowOverlap="1">
            <wp:simplePos x="0" y="0"/>
            <wp:positionH relativeFrom="column">
              <wp:posOffset>146050</wp:posOffset>
            </wp:positionH>
            <wp:positionV relativeFrom="paragraph">
              <wp:posOffset>336550</wp:posOffset>
            </wp:positionV>
            <wp:extent cx="4933950" cy="5054600"/>
            <wp:effectExtent l="0" t="0" r="0" b="0"/>
            <wp:wrapSquare wrapText="bothSides"/>
            <wp:docPr id="2" name="圖表 2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5"/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3F484A" w:rsidRDefault="003F484A" w:rsidP="00C41371">
      <w:pPr>
        <w:autoSpaceDE w:val="0"/>
        <w:autoSpaceDN w:val="0"/>
        <w:adjustRightInd w:val="0"/>
        <w:spacing w:line="440" w:lineRule="exact"/>
        <w:rPr>
          <w:rFonts w:ascii="標楷體" w:eastAsia="標楷體" w:hAnsi="標楷體" w:cs="DFKaiShu-SB-Estd-BF"/>
          <w:color w:val="000000"/>
          <w:kern w:val="0"/>
          <w:sz w:val="28"/>
          <w:szCs w:val="28"/>
        </w:rPr>
      </w:pPr>
    </w:p>
    <w:p w:rsidR="00904A53" w:rsidRPr="009C5D21" w:rsidRDefault="00B94028" w:rsidP="00C30D3C">
      <w:pPr>
        <w:autoSpaceDE w:val="0"/>
        <w:autoSpaceDN w:val="0"/>
        <w:adjustRightInd w:val="0"/>
        <w:spacing w:line="440" w:lineRule="exact"/>
        <w:ind w:left="480" w:hangingChars="200" w:hanging="480"/>
        <w:jc w:val="both"/>
        <w:rPr>
          <w:rFonts w:ascii="標楷體" w:eastAsia="標楷體" w:hAnsi="標楷體" w:cs="DFKaiShu-SB-Estd-BF"/>
          <w:kern w:val="0"/>
          <w:sz w:val="28"/>
          <w:szCs w:val="28"/>
        </w:rPr>
      </w:pPr>
      <w:r>
        <w:rPr>
          <w:noProof/>
        </w:rPr>
        <w:lastRenderedPageBreak/>
        <w:drawing>
          <wp:anchor distT="0" distB="0" distL="114300" distR="114300" simplePos="0" relativeHeight="251666432" behindDoc="0" locked="0" layoutInCell="1" allowOverlap="1">
            <wp:simplePos x="0" y="0"/>
            <wp:positionH relativeFrom="column">
              <wp:posOffset>57150</wp:posOffset>
            </wp:positionH>
            <wp:positionV relativeFrom="paragraph">
              <wp:posOffset>2463800</wp:posOffset>
            </wp:positionV>
            <wp:extent cx="5274310" cy="2730500"/>
            <wp:effectExtent l="0" t="0" r="2540" b="0"/>
            <wp:wrapSquare wrapText="bothSides"/>
            <wp:docPr id="3" name="圖表 3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6"/>
              </a:graphicData>
            </a:graphic>
            <wp14:sizeRelV relativeFrom="margin">
              <wp14:pctHeight>0</wp14:pctHeight>
            </wp14:sizeRelV>
          </wp:anchor>
        </w:drawing>
      </w:r>
      <w:r w:rsidR="00904A53" w:rsidRPr="009C5D21">
        <w:rPr>
          <w:rFonts w:ascii="標楷體" w:eastAsia="標楷體" w:hAnsi="標楷體" w:cs="DFKaiShu-SB-Estd-BF" w:hint="eastAsia"/>
          <w:kern w:val="0"/>
          <w:sz w:val="28"/>
          <w:szCs w:val="28"/>
        </w:rPr>
        <w:t>三、</w:t>
      </w:r>
      <w:r w:rsidR="00904A53" w:rsidRPr="009C5D21">
        <w:rPr>
          <w:rFonts w:ascii="標楷體" w:eastAsia="標楷體" w:hAnsi="標楷體" w:cs="DFKaiShu-SB-Estd-BF"/>
          <w:kern w:val="0"/>
          <w:sz w:val="28"/>
          <w:szCs w:val="28"/>
        </w:rPr>
        <w:t>10</w:t>
      </w:r>
      <w:r w:rsidR="00C30D3C">
        <w:rPr>
          <w:rFonts w:ascii="標楷體" w:eastAsia="標楷體" w:hAnsi="標楷體" w:cs="DFKaiShu-SB-Estd-BF" w:hint="eastAsia"/>
          <w:kern w:val="0"/>
          <w:sz w:val="28"/>
          <w:szCs w:val="28"/>
        </w:rPr>
        <w:t>9</w:t>
      </w:r>
      <w:r w:rsidR="00904A53" w:rsidRPr="009C5D21">
        <w:rPr>
          <w:rFonts w:ascii="標楷體" w:eastAsia="標楷體" w:hAnsi="標楷體" w:cs="DFKaiShu-SB-Estd-BF" w:hint="eastAsia"/>
          <w:kern w:val="0"/>
          <w:sz w:val="28"/>
          <w:szCs w:val="28"/>
        </w:rPr>
        <w:t>年本縣辦理藝文展演活動個數</w:t>
      </w:r>
      <w:r w:rsidR="00C30D3C">
        <w:rPr>
          <w:rFonts w:ascii="標楷體" w:eastAsia="標楷體" w:hAnsi="標楷體" w:cs="DFKaiShu-SB-Estd-BF" w:hint="eastAsia"/>
          <w:kern w:val="0"/>
          <w:sz w:val="28"/>
          <w:szCs w:val="28"/>
        </w:rPr>
        <w:t>291</w:t>
      </w:r>
      <w:r w:rsidR="00904A53" w:rsidRPr="009C5D21">
        <w:rPr>
          <w:rFonts w:ascii="標楷體" w:eastAsia="標楷體" w:hAnsi="標楷體" w:cs="DFKaiShu-SB-Estd-BF" w:hint="eastAsia"/>
          <w:kern w:val="0"/>
          <w:sz w:val="28"/>
          <w:szCs w:val="28"/>
        </w:rPr>
        <w:t>個，</w:t>
      </w:r>
      <w:r w:rsidR="007C69B9" w:rsidRPr="009C5D21">
        <w:rPr>
          <w:rFonts w:ascii="標楷體" w:eastAsia="標楷體" w:hAnsi="標楷體" w:cs="DFKaiShu-SB-Estd-BF" w:hint="eastAsia"/>
          <w:kern w:val="0"/>
          <w:sz w:val="28"/>
          <w:szCs w:val="28"/>
        </w:rPr>
        <w:t>平均出席人次</w:t>
      </w:r>
      <w:r w:rsidR="007C69B9">
        <w:rPr>
          <w:rFonts w:ascii="標楷體" w:eastAsia="標楷體" w:hAnsi="標楷體" w:cs="DFKaiShu-SB-Estd-BF" w:hint="eastAsia"/>
          <w:kern w:val="0"/>
          <w:sz w:val="28"/>
          <w:szCs w:val="28"/>
        </w:rPr>
        <w:t>2.32千</w:t>
      </w:r>
      <w:r w:rsidR="007C69B9" w:rsidRPr="009C5D21">
        <w:rPr>
          <w:rFonts w:ascii="標楷體" w:eastAsia="標楷體" w:hAnsi="標楷體" w:cs="DFKaiShu-SB-Estd-BF" w:hint="eastAsia"/>
          <w:kern w:val="0"/>
          <w:sz w:val="28"/>
          <w:szCs w:val="28"/>
        </w:rPr>
        <w:t>人次</w:t>
      </w:r>
      <w:r w:rsidR="007C69B9">
        <w:rPr>
          <w:rFonts w:ascii="標楷體" w:eastAsia="標楷體" w:hAnsi="標楷體" w:cs="DFKaiShu-SB-Estd-BF" w:hint="eastAsia"/>
          <w:kern w:val="0"/>
          <w:sz w:val="28"/>
          <w:szCs w:val="28"/>
        </w:rPr>
        <w:t>，於全國</w:t>
      </w:r>
      <w:r w:rsidR="00904A53" w:rsidRPr="009C5D21">
        <w:rPr>
          <w:rFonts w:ascii="標楷體" w:eastAsia="標楷體" w:hAnsi="標楷體" w:cs="DFKaiShu-SB-Estd-BF"/>
          <w:kern w:val="0"/>
          <w:sz w:val="28"/>
          <w:szCs w:val="28"/>
        </w:rPr>
        <w:t>22</w:t>
      </w:r>
      <w:r w:rsidR="00904A53" w:rsidRPr="009C5D21">
        <w:rPr>
          <w:rFonts w:ascii="標楷體" w:eastAsia="標楷體" w:hAnsi="標楷體" w:cs="DFKaiShu-SB-Estd-BF" w:hint="eastAsia"/>
          <w:kern w:val="0"/>
          <w:sz w:val="28"/>
          <w:szCs w:val="28"/>
        </w:rPr>
        <w:t>個縣市中</w:t>
      </w:r>
      <w:r w:rsidR="00AB45D8">
        <w:rPr>
          <w:rFonts w:ascii="標楷體" w:eastAsia="標楷體" w:hAnsi="標楷體" w:cs="DFKaiShu-SB-Estd-BF" w:hint="eastAsia"/>
          <w:kern w:val="0"/>
          <w:sz w:val="28"/>
          <w:szCs w:val="28"/>
        </w:rPr>
        <w:t>排名第17位</w:t>
      </w:r>
      <w:r w:rsidR="00904A53" w:rsidRPr="009C5D21">
        <w:rPr>
          <w:rFonts w:ascii="標楷體" w:eastAsia="標楷體" w:hAnsi="標楷體" w:cs="DFKaiShu-SB-Estd-BF" w:hint="eastAsia"/>
          <w:kern w:val="0"/>
          <w:sz w:val="28"/>
          <w:szCs w:val="28"/>
        </w:rPr>
        <w:t>。</w:t>
      </w:r>
      <w:r w:rsidR="00C30D3C">
        <w:rPr>
          <w:rFonts w:ascii="標楷體" w:eastAsia="標楷體" w:hAnsi="標楷體" w:cs="DFKaiShu-SB-Estd-BF"/>
          <w:kern w:val="0"/>
          <w:sz w:val="28"/>
          <w:szCs w:val="28"/>
        </w:rPr>
        <w:br/>
      </w:r>
      <w:r w:rsidR="00904A53" w:rsidRPr="009C5D21">
        <w:rPr>
          <w:rFonts w:ascii="標楷體" w:eastAsia="標楷體" w:hAnsi="標楷體" w:cs="DFKaiShu-SB-Estd-BF" w:hint="eastAsia"/>
          <w:kern w:val="0"/>
          <w:sz w:val="28"/>
          <w:szCs w:val="28"/>
        </w:rPr>
        <w:t>從臺灣</w:t>
      </w:r>
      <w:r w:rsidR="00904A53" w:rsidRPr="009C5D21">
        <w:rPr>
          <w:rFonts w:ascii="標楷體" w:eastAsia="標楷體" w:hAnsi="標楷體" w:cs="DFKaiShu-SB-Estd-BF"/>
          <w:kern w:val="0"/>
          <w:sz w:val="28"/>
          <w:szCs w:val="28"/>
        </w:rPr>
        <w:t>22</w:t>
      </w:r>
      <w:r w:rsidR="00904A53" w:rsidRPr="009C5D21">
        <w:rPr>
          <w:rFonts w:ascii="標楷體" w:eastAsia="標楷體" w:hAnsi="標楷體" w:cs="DFKaiShu-SB-Estd-BF" w:hint="eastAsia"/>
          <w:kern w:val="0"/>
          <w:sz w:val="28"/>
          <w:szCs w:val="28"/>
        </w:rPr>
        <w:t>個縣市中觀察，</w:t>
      </w:r>
      <w:r w:rsidR="00904A53" w:rsidRPr="009C5D21">
        <w:rPr>
          <w:rFonts w:ascii="標楷體" w:eastAsia="標楷體" w:hAnsi="標楷體" w:cs="DFKaiShu-SB-Estd-BF"/>
          <w:kern w:val="0"/>
          <w:sz w:val="28"/>
          <w:szCs w:val="28"/>
        </w:rPr>
        <w:t>10</w:t>
      </w:r>
      <w:r w:rsidR="007C69B9">
        <w:rPr>
          <w:rFonts w:ascii="標楷體" w:eastAsia="標楷體" w:hAnsi="標楷體" w:cs="DFKaiShu-SB-Estd-BF" w:hint="eastAsia"/>
          <w:kern w:val="0"/>
          <w:sz w:val="28"/>
          <w:szCs w:val="28"/>
        </w:rPr>
        <w:t>9</w:t>
      </w:r>
      <w:r w:rsidR="00904A53" w:rsidRPr="009C5D21">
        <w:rPr>
          <w:rFonts w:ascii="標楷體" w:eastAsia="標楷體" w:hAnsi="標楷體" w:cs="DFKaiShu-SB-Estd-BF" w:hint="eastAsia"/>
          <w:kern w:val="0"/>
          <w:sz w:val="28"/>
          <w:szCs w:val="28"/>
        </w:rPr>
        <w:t>年藝文展演活動個數以</w:t>
      </w:r>
      <w:r w:rsidR="00D12BFB">
        <w:rPr>
          <w:rFonts w:ascii="標楷體" w:eastAsia="標楷體" w:hAnsi="標楷體" w:cs="DFKaiShu-SB-Estd-BF" w:hint="eastAsia"/>
          <w:kern w:val="0"/>
          <w:sz w:val="28"/>
          <w:szCs w:val="28"/>
        </w:rPr>
        <w:t>桃園</w:t>
      </w:r>
      <w:r w:rsidR="00904A53" w:rsidRPr="009C5D21">
        <w:rPr>
          <w:rFonts w:ascii="標楷體" w:eastAsia="標楷體" w:hAnsi="標楷體" w:cs="DFKaiShu-SB-Estd-BF" w:hint="eastAsia"/>
          <w:kern w:val="0"/>
          <w:sz w:val="28"/>
          <w:szCs w:val="28"/>
        </w:rPr>
        <w:t>市</w:t>
      </w:r>
      <w:r w:rsidR="000244DC">
        <w:rPr>
          <w:rFonts w:ascii="標楷體" w:eastAsia="標楷體" w:hAnsi="標楷體" w:cs="DFKaiShu-SB-Estd-BF" w:hint="eastAsia"/>
          <w:kern w:val="0"/>
          <w:sz w:val="28"/>
          <w:szCs w:val="28"/>
        </w:rPr>
        <w:t>5</w:t>
      </w:r>
      <w:r w:rsidR="00F155AA">
        <w:rPr>
          <w:rFonts w:ascii="標楷體" w:eastAsia="標楷體" w:hAnsi="標楷體" w:cs="DFKaiShu-SB-Estd-BF" w:hint="eastAsia"/>
          <w:kern w:val="0"/>
          <w:sz w:val="28"/>
          <w:szCs w:val="28"/>
        </w:rPr>
        <w:t>,</w:t>
      </w:r>
      <w:r w:rsidR="000244DC">
        <w:rPr>
          <w:rFonts w:ascii="標楷體" w:eastAsia="標楷體" w:hAnsi="標楷體" w:cs="DFKaiShu-SB-Estd-BF" w:hint="eastAsia"/>
          <w:kern w:val="0"/>
          <w:sz w:val="28"/>
          <w:szCs w:val="28"/>
        </w:rPr>
        <w:t>7</w:t>
      </w:r>
      <w:r w:rsidR="00D12BFB">
        <w:rPr>
          <w:rFonts w:ascii="標楷體" w:eastAsia="標楷體" w:hAnsi="標楷體" w:cs="DFKaiShu-SB-Estd-BF" w:hint="eastAsia"/>
          <w:kern w:val="0"/>
          <w:sz w:val="28"/>
          <w:szCs w:val="28"/>
        </w:rPr>
        <w:t>9</w:t>
      </w:r>
      <w:r w:rsidR="000244DC">
        <w:rPr>
          <w:rFonts w:ascii="標楷體" w:eastAsia="標楷體" w:hAnsi="標楷體" w:cs="DFKaiShu-SB-Estd-BF" w:hint="eastAsia"/>
          <w:kern w:val="0"/>
          <w:sz w:val="28"/>
          <w:szCs w:val="28"/>
        </w:rPr>
        <w:t>9</w:t>
      </w:r>
      <w:r w:rsidR="00904A53" w:rsidRPr="009C5D21">
        <w:rPr>
          <w:rFonts w:ascii="標楷體" w:eastAsia="標楷體" w:hAnsi="標楷體" w:cs="DFKaiShu-SB-Estd-BF" w:hint="eastAsia"/>
          <w:kern w:val="0"/>
          <w:sz w:val="28"/>
          <w:szCs w:val="28"/>
        </w:rPr>
        <w:t>個最多，本縣</w:t>
      </w:r>
      <w:r w:rsidR="00D12BFB">
        <w:rPr>
          <w:rFonts w:ascii="標楷體" w:eastAsia="標楷體" w:hAnsi="標楷體" w:cs="DFKaiShu-SB-Estd-BF" w:hint="eastAsia"/>
          <w:kern w:val="0"/>
          <w:sz w:val="28"/>
          <w:szCs w:val="28"/>
        </w:rPr>
        <w:t>291</w:t>
      </w:r>
      <w:r w:rsidR="00904A53" w:rsidRPr="009C5D21">
        <w:rPr>
          <w:rFonts w:ascii="標楷體" w:eastAsia="標楷體" w:hAnsi="標楷體" w:cs="DFKaiShu-SB-Estd-BF" w:hint="eastAsia"/>
          <w:kern w:val="0"/>
          <w:sz w:val="28"/>
          <w:szCs w:val="28"/>
        </w:rPr>
        <w:t>個居第</w:t>
      </w:r>
      <w:r w:rsidR="00E81EE2" w:rsidRPr="009C5D21">
        <w:rPr>
          <w:rFonts w:ascii="標楷體" w:eastAsia="標楷體" w:hAnsi="標楷體" w:cs="DFKaiShu-SB-Estd-BF" w:hint="eastAsia"/>
          <w:kern w:val="0"/>
          <w:sz w:val="28"/>
          <w:szCs w:val="28"/>
        </w:rPr>
        <w:t>21</w:t>
      </w:r>
      <w:r w:rsidR="00904A53" w:rsidRPr="009C5D21">
        <w:rPr>
          <w:rFonts w:ascii="標楷體" w:eastAsia="標楷體" w:hAnsi="標楷體" w:cs="DFKaiShu-SB-Estd-BF" w:hint="eastAsia"/>
          <w:kern w:val="0"/>
          <w:sz w:val="28"/>
          <w:szCs w:val="28"/>
        </w:rPr>
        <w:t>位，</w:t>
      </w:r>
      <w:proofErr w:type="gramStart"/>
      <w:r w:rsidR="003D70BB" w:rsidRPr="009C5D21">
        <w:rPr>
          <w:rFonts w:ascii="標楷體" w:eastAsia="標楷體" w:hAnsi="標楷體" w:cs="DFKaiShu-SB-Estd-BF" w:hint="eastAsia"/>
          <w:kern w:val="0"/>
          <w:sz w:val="28"/>
          <w:szCs w:val="28"/>
        </w:rPr>
        <w:t>另</w:t>
      </w:r>
      <w:r w:rsidR="00E81EE2" w:rsidRPr="009C5D21">
        <w:rPr>
          <w:rFonts w:ascii="標楷體" w:eastAsia="標楷體" w:hAnsi="標楷體" w:cs="DFKaiShu-SB-Estd-BF" w:hint="eastAsia"/>
          <w:kern w:val="0"/>
          <w:sz w:val="28"/>
          <w:szCs w:val="28"/>
        </w:rPr>
        <w:t>相較</w:t>
      </w:r>
      <w:proofErr w:type="gramEnd"/>
      <w:r w:rsidR="00E81EE2" w:rsidRPr="009C5D21">
        <w:rPr>
          <w:rFonts w:ascii="標楷體" w:eastAsia="標楷體" w:hAnsi="標楷體" w:cs="DFKaiShu-SB-Estd-BF" w:hint="eastAsia"/>
          <w:kern w:val="0"/>
          <w:sz w:val="28"/>
          <w:szCs w:val="28"/>
        </w:rPr>
        <w:t>於離島三</w:t>
      </w:r>
      <w:proofErr w:type="gramStart"/>
      <w:r w:rsidR="00E81EE2" w:rsidRPr="009C5D21">
        <w:rPr>
          <w:rFonts w:ascii="標楷體" w:eastAsia="標楷體" w:hAnsi="標楷體" w:cs="DFKaiShu-SB-Estd-BF" w:hint="eastAsia"/>
          <w:kern w:val="0"/>
          <w:sz w:val="28"/>
          <w:szCs w:val="28"/>
        </w:rPr>
        <w:t>縣</w:t>
      </w:r>
      <w:r w:rsidR="00A27347">
        <w:rPr>
          <w:rFonts w:ascii="標楷體" w:eastAsia="標楷體" w:hAnsi="標楷體" w:cs="DFKaiShu-SB-Estd-BF" w:hint="eastAsia"/>
          <w:kern w:val="0"/>
          <w:sz w:val="28"/>
          <w:szCs w:val="28"/>
        </w:rPr>
        <w:t>占比</w:t>
      </w:r>
      <w:proofErr w:type="gramEnd"/>
      <w:r w:rsidR="00904A53" w:rsidRPr="009C5D21">
        <w:rPr>
          <w:rFonts w:ascii="標楷體" w:eastAsia="標楷體" w:hAnsi="標楷體" w:cs="DFKaiShu-SB-Estd-BF" w:hint="eastAsia"/>
          <w:kern w:val="0"/>
          <w:sz w:val="28"/>
          <w:szCs w:val="28"/>
        </w:rPr>
        <w:t>金門縣</w:t>
      </w:r>
      <w:r w:rsidR="00D12BFB">
        <w:rPr>
          <w:rFonts w:ascii="標楷體" w:eastAsia="標楷體" w:hAnsi="標楷體" w:cs="DFKaiShu-SB-Estd-BF" w:hint="eastAsia"/>
          <w:kern w:val="0"/>
          <w:sz w:val="28"/>
          <w:szCs w:val="28"/>
        </w:rPr>
        <w:t>357</w:t>
      </w:r>
      <w:r w:rsidR="00904A53" w:rsidRPr="009C5D21">
        <w:rPr>
          <w:rFonts w:ascii="標楷體" w:eastAsia="標楷體" w:hAnsi="標楷體" w:cs="DFKaiShu-SB-Estd-BF" w:hint="eastAsia"/>
          <w:kern w:val="0"/>
          <w:sz w:val="28"/>
          <w:szCs w:val="28"/>
        </w:rPr>
        <w:t>個及連江縣</w:t>
      </w:r>
      <w:r w:rsidR="00904A53" w:rsidRPr="009C5D21">
        <w:rPr>
          <w:rFonts w:ascii="標楷體" w:eastAsia="標楷體" w:hAnsi="標楷體" w:cs="DFKaiShu-SB-Estd-BF"/>
          <w:kern w:val="0"/>
          <w:sz w:val="28"/>
          <w:szCs w:val="28"/>
        </w:rPr>
        <w:t>1</w:t>
      </w:r>
      <w:r w:rsidR="00D12BFB">
        <w:rPr>
          <w:rFonts w:ascii="標楷體" w:eastAsia="標楷體" w:hAnsi="標楷體" w:cs="DFKaiShu-SB-Estd-BF" w:hint="eastAsia"/>
          <w:kern w:val="0"/>
          <w:sz w:val="28"/>
          <w:szCs w:val="28"/>
        </w:rPr>
        <w:t>2</w:t>
      </w:r>
      <w:r w:rsidR="00F155AA">
        <w:rPr>
          <w:rFonts w:ascii="標楷體" w:eastAsia="標楷體" w:hAnsi="標楷體" w:cs="DFKaiShu-SB-Estd-BF" w:hint="eastAsia"/>
          <w:kern w:val="0"/>
          <w:sz w:val="28"/>
          <w:szCs w:val="28"/>
        </w:rPr>
        <w:t>3</w:t>
      </w:r>
      <w:r w:rsidR="00904A53" w:rsidRPr="009C5D21">
        <w:rPr>
          <w:rFonts w:ascii="標楷體" w:eastAsia="標楷體" w:hAnsi="標楷體" w:cs="DFKaiShu-SB-Estd-BF" w:hint="eastAsia"/>
          <w:kern w:val="0"/>
          <w:sz w:val="28"/>
          <w:szCs w:val="28"/>
        </w:rPr>
        <w:t>個</w:t>
      </w:r>
      <w:r w:rsidR="00E81EE2" w:rsidRPr="009C5D21">
        <w:rPr>
          <w:rFonts w:ascii="標楷體" w:eastAsia="標楷體" w:hAnsi="標楷體" w:cs="DFKaiShu-SB-Estd-BF" w:hint="eastAsia"/>
          <w:kern w:val="0"/>
          <w:sz w:val="28"/>
          <w:szCs w:val="28"/>
        </w:rPr>
        <w:t>本縣</w:t>
      </w:r>
      <w:r w:rsidR="00D12BFB">
        <w:rPr>
          <w:rFonts w:ascii="標楷體" w:eastAsia="標楷體" w:hAnsi="標楷體" w:cs="DFKaiShu-SB-Estd-BF" w:hint="eastAsia"/>
          <w:kern w:val="0"/>
          <w:sz w:val="28"/>
          <w:szCs w:val="28"/>
        </w:rPr>
        <w:t>291</w:t>
      </w:r>
      <w:r w:rsidR="00E81EE2" w:rsidRPr="009C5D21">
        <w:rPr>
          <w:rFonts w:ascii="標楷體" w:eastAsia="標楷體" w:hAnsi="標楷體" w:cs="DFKaiShu-SB-Estd-BF" w:hint="eastAsia"/>
          <w:kern w:val="0"/>
          <w:sz w:val="28"/>
          <w:szCs w:val="28"/>
        </w:rPr>
        <w:t>個居次</w:t>
      </w:r>
      <w:r w:rsidR="00904A53" w:rsidRPr="009C5D21">
        <w:rPr>
          <w:rFonts w:ascii="標楷體" w:eastAsia="標楷體" w:hAnsi="標楷體" w:cs="DFKaiShu-SB-Estd-BF" w:hint="eastAsia"/>
          <w:kern w:val="0"/>
          <w:sz w:val="28"/>
          <w:szCs w:val="28"/>
        </w:rPr>
        <w:t>。以平均出席活動人次觀察，以</w:t>
      </w:r>
      <w:r w:rsidR="00D12BFB">
        <w:rPr>
          <w:rFonts w:ascii="標楷體" w:eastAsia="標楷體" w:hAnsi="標楷體" w:cs="DFKaiShu-SB-Estd-BF" w:hint="eastAsia"/>
          <w:kern w:val="0"/>
          <w:sz w:val="28"/>
          <w:szCs w:val="28"/>
        </w:rPr>
        <w:t>台北市</w:t>
      </w:r>
      <w:r w:rsidR="00904A53" w:rsidRPr="009C5D21">
        <w:rPr>
          <w:rFonts w:ascii="標楷體" w:eastAsia="標楷體" w:hAnsi="標楷體" w:cs="DFKaiShu-SB-Estd-BF" w:hint="eastAsia"/>
          <w:kern w:val="0"/>
          <w:sz w:val="28"/>
          <w:szCs w:val="28"/>
        </w:rPr>
        <w:t>平均每場</w:t>
      </w:r>
      <w:r w:rsidR="00D12BFB">
        <w:rPr>
          <w:rFonts w:ascii="標楷體" w:eastAsia="標楷體" w:hAnsi="標楷體" w:cs="DFKaiShu-SB-Estd-BF" w:hint="eastAsia"/>
          <w:kern w:val="0"/>
          <w:sz w:val="28"/>
          <w:szCs w:val="28"/>
        </w:rPr>
        <w:t>5.654千</w:t>
      </w:r>
      <w:r w:rsidR="00904A53" w:rsidRPr="009C5D21">
        <w:rPr>
          <w:rFonts w:ascii="標楷體" w:eastAsia="標楷體" w:hAnsi="標楷體" w:cs="DFKaiShu-SB-Estd-BF" w:hint="eastAsia"/>
          <w:kern w:val="0"/>
          <w:sz w:val="28"/>
          <w:szCs w:val="28"/>
        </w:rPr>
        <w:t>人次、</w:t>
      </w:r>
      <w:r w:rsidR="00D12BFB">
        <w:rPr>
          <w:rFonts w:ascii="標楷體" w:eastAsia="標楷體" w:hAnsi="標楷體" w:cs="DFKaiShu-SB-Estd-BF" w:hint="eastAsia"/>
          <w:kern w:val="0"/>
          <w:sz w:val="28"/>
          <w:szCs w:val="28"/>
        </w:rPr>
        <w:t>南投縣5.212千</w:t>
      </w:r>
      <w:r w:rsidR="00904A53" w:rsidRPr="009C5D21">
        <w:rPr>
          <w:rFonts w:ascii="標楷體" w:eastAsia="標楷體" w:hAnsi="標楷體" w:cs="DFKaiShu-SB-Estd-BF" w:hint="eastAsia"/>
          <w:kern w:val="0"/>
          <w:sz w:val="28"/>
          <w:szCs w:val="28"/>
        </w:rPr>
        <w:t>人次及</w:t>
      </w:r>
      <w:r w:rsidR="00D12BFB">
        <w:rPr>
          <w:rFonts w:ascii="標楷體" w:eastAsia="標楷體" w:hAnsi="標楷體" w:cs="DFKaiShu-SB-Estd-BF" w:hint="eastAsia"/>
          <w:kern w:val="0"/>
          <w:sz w:val="28"/>
          <w:szCs w:val="28"/>
        </w:rPr>
        <w:t>台中</w:t>
      </w:r>
      <w:r w:rsidR="00904A53" w:rsidRPr="009C5D21">
        <w:rPr>
          <w:rFonts w:ascii="標楷體" w:eastAsia="標楷體" w:hAnsi="標楷體" w:cs="DFKaiShu-SB-Estd-BF" w:hint="eastAsia"/>
          <w:kern w:val="0"/>
          <w:sz w:val="28"/>
          <w:szCs w:val="28"/>
        </w:rPr>
        <w:t>市</w:t>
      </w:r>
      <w:r w:rsidR="00D12BFB">
        <w:rPr>
          <w:rFonts w:ascii="標楷體" w:eastAsia="標楷體" w:hAnsi="標楷體" w:cs="DFKaiShu-SB-Estd-BF" w:hint="eastAsia"/>
          <w:kern w:val="0"/>
          <w:sz w:val="28"/>
          <w:szCs w:val="28"/>
        </w:rPr>
        <w:t>4.615千</w:t>
      </w:r>
      <w:r w:rsidR="00904A53" w:rsidRPr="009C5D21">
        <w:rPr>
          <w:rFonts w:ascii="標楷體" w:eastAsia="標楷體" w:hAnsi="標楷體" w:cs="DFKaiShu-SB-Estd-BF" w:hint="eastAsia"/>
          <w:kern w:val="0"/>
          <w:sz w:val="28"/>
          <w:szCs w:val="28"/>
        </w:rPr>
        <w:t>人次居前</w:t>
      </w:r>
      <w:r w:rsidR="00904A53" w:rsidRPr="009C5D21">
        <w:rPr>
          <w:rFonts w:ascii="標楷體" w:eastAsia="標楷體" w:hAnsi="標楷體" w:cs="DFKaiShu-SB-Estd-BF"/>
          <w:kern w:val="0"/>
          <w:sz w:val="28"/>
          <w:szCs w:val="28"/>
        </w:rPr>
        <w:t>3</w:t>
      </w:r>
      <w:r w:rsidR="00904A53" w:rsidRPr="009C5D21">
        <w:rPr>
          <w:rFonts w:ascii="標楷體" w:eastAsia="標楷體" w:hAnsi="標楷體" w:cs="DFKaiShu-SB-Estd-BF" w:hint="eastAsia"/>
          <w:kern w:val="0"/>
          <w:sz w:val="28"/>
          <w:szCs w:val="28"/>
        </w:rPr>
        <w:t>位，本縣</w:t>
      </w:r>
      <w:r w:rsidR="00D12BFB">
        <w:rPr>
          <w:rFonts w:ascii="標楷體" w:eastAsia="標楷體" w:hAnsi="標楷體" w:cs="DFKaiShu-SB-Estd-BF" w:hint="eastAsia"/>
          <w:kern w:val="0"/>
          <w:sz w:val="28"/>
          <w:szCs w:val="28"/>
        </w:rPr>
        <w:t>2.316千</w:t>
      </w:r>
      <w:r w:rsidR="00904A53" w:rsidRPr="009C5D21">
        <w:rPr>
          <w:rFonts w:ascii="標楷體" w:eastAsia="標楷體" w:hAnsi="標楷體" w:cs="DFKaiShu-SB-Estd-BF" w:hint="eastAsia"/>
          <w:kern w:val="0"/>
          <w:sz w:val="28"/>
          <w:szCs w:val="28"/>
        </w:rPr>
        <w:t>人次則為臺灣</w:t>
      </w:r>
      <w:r w:rsidR="00904A53" w:rsidRPr="009C5D21">
        <w:rPr>
          <w:rFonts w:ascii="標楷體" w:eastAsia="標楷體" w:hAnsi="標楷體" w:cs="DFKaiShu-SB-Estd-BF"/>
          <w:kern w:val="0"/>
          <w:sz w:val="28"/>
          <w:szCs w:val="28"/>
        </w:rPr>
        <w:t>22</w:t>
      </w:r>
      <w:r w:rsidR="00904A53" w:rsidRPr="009C5D21">
        <w:rPr>
          <w:rFonts w:ascii="標楷體" w:eastAsia="標楷體" w:hAnsi="標楷體" w:cs="DFKaiShu-SB-Estd-BF" w:hint="eastAsia"/>
          <w:kern w:val="0"/>
          <w:sz w:val="28"/>
          <w:szCs w:val="28"/>
        </w:rPr>
        <w:t>個縣市中</w:t>
      </w:r>
      <w:r w:rsidR="00322852" w:rsidRPr="009C5D21">
        <w:rPr>
          <w:rFonts w:ascii="標楷體" w:eastAsia="標楷體" w:hAnsi="標楷體" w:cs="DFKaiShu-SB-Estd-BF" w:hint="eastAsia"/>
          <w:kern w:val="0"/>
          <w:sz w:val="28"/>
          <w:szCs w:val="28"/>
        </w:rPr>
        <w:t>居第</w:t>
      </w:r>
      <w:r w:rsidR="00D12BFB">
        <w:rPr>
          <w:rFonts w:ascii="標楷體" w:eastAsia="標楷體" w:hAnsi="標楷體" w:cs="DFKaiShu-SB-Estd-BF" w:hint="eastAsia"/>
          <w:kern w:val="0"/>
          <w:sz w:val="28"/>
          <w:szCs w:val="28"/>
        </w:rPr>
        <w:t>17</w:t>
      </w:r>
      <w:r w:rsidR="00C77B89" w:rsidRPr="009C5D21">
        <w:rPr>
          <w:rFonts w:ascii="標楷體" w:eastAsia="標楷體" w:hAnsi="標楷體" w:cs="DFKaiShu-SB-Estd-BF" w:hint="eastAsia"/>
          <w:kern w:val="0"/>
          <w:sz w:val="28"/>
          <w:szCs w:val="28"/>
        </w:rPr>
        <w:t>位</w:t>
      </w:r>
      <w:r w:rsidR="00904A53" w:rsidRPr="009C5D21">
        <w:rPr>
          <w:rFonts w:ascii="標楷體" w:eastAsia="標楷體" w:hAnsi="標楷體" w:cs="DFKaiShu-SB-Estd-BF" w:hint="eastAsia"/>
          <w:kern w:val="0"/>
          <w:sz w:val="28"/>
          <w:szCs w:val="28"/>
        </w:rPr>
        <w:t>。</w:t>
      </w:r>
      <w:r w:rsidR="00904A53" w:rsidRPr="009C5D21">
        <w:rPr>
          <w:rFonts w:ascii="標楷體" w:eastAsia="標楷體" w:hAnsi="標楷體" w:cs="DFKaiShu-SB-Estd-BF"/>
          <w:kern w:val="0"/>
          <w:sz w:val="28"/>
          <w:szCs w:val="28"/>
        </w:rPr>
        <w:t>(</w:t>
      </w:r>
      <w:r w:rsidR="00904A53" w:rsidRPr="009C5D21">
        <w:rPr>
          <w:rFonts w:ascii="標楷體" w:eastAsia="標楷體" w:hAnsi="標楷體" w:cs="DFKaiShu-SB-Estd-BF" w:hint="eastAsia"/>
          <w:kern w:val="0"/>
          <w:sz w:val="28"/>
          <w:szCs w:val="28"/>
        </w:rPr>
        <w:t>詳圖</w:t>
      </w:r>
      <w:r w:rsidR="00061468" w:rsidRPr="009C5D21">
        <w:rPr>
          <w:rFonts w:ascii="標楷體" w:eastAsia="標楷體" w:hAnsi="標楷體" w:cs="DFKaiShu-SB-Estd-BF" w:hint="eastAsia"/>
          <w:kern w:val="0"/>
          <w:sz w:val="28"/>
          <w:szCs w:val="28"/>
        </w:rPr>
        <w:t>三</w:t>
      </w:r>
      <w:r w:rsidR="00904A53" w:rsidRPr="009C5D21">
        <w:rPr>
          <w:rFonts w:ascii="標楷體" w:eastAsia="標楷體" w:hAnsi="標楷體" w:cs="DFKaiShu-SB-Estd-BF"/>
          <w:kern w:val="0"/>
          <w:sz w:val="28"/>
          <w:szCs w:val="28"/>
        </w:rPr>
        <w:t>)</w:t>
      </w:r>
    </w:p>
    <w:p w:rsidR="009E5CA5" w:rsidRDefault="009E5CA5" w:rsidP="00C41371">
      <w:pPr>
        <w:autoSpaceDE w:val="0"/>
        <w:autoSpaceDN w:val="0"/>
        <w:adjustRightInd w:val="0"/>
        <w:spacing w:line="440" w:lineRule="exact"/>
        <w:rPr>
          <w:rFonts w:ascii="標楷體" w:eastAsia="標楷體" w:hAnsi="標楷體" w:cs="DFKaiShu-SB-Estd-BF"/>
          <w:color w:val="00B050"/>
          <w:kern w:val="0"/>
          <w:sz w:val="28"/>
          <w:szCs w:val="28"/>
        </w:rPr>
      </w:pPr>
    </w:p>
    <w:p w:rsidR="0049401F" w:rsidRDefault="0049401F" w:rsidP="00C41371">
      <w:pPr>
        <w:autoSpaceDE w:val="0"/>
        <w:autoSpaceDN w:val="0"/>
        <w:adjustRightInd w:val="0"/>
        <w:spacing w:line="440" w:lineRule="exact"/>
        <w:rPr>
          <w:rFonts w:ascii="標楷體" w:eastAsia="標楷體" w:hAnsi="標楷體" w:cs="DFKaiShu-SB-Estd-BF"/>
          <w:color w:val="00B050"/>
          <w:kern w:val="0"/>
          <w:sz w:val="28"/>
          <w:szCs w:val="28"/>
        </w:rPr>
      </w:pPr>
    </w:p>
    <w:p w:rsidR="0049401F" w:rsidRPr="00597846" w:rsidRDefault="0049401F" w:rsidP="00C41371">
      <w:pPr>
        <w:autoSpaceDE w:val="0"/>
        <w:autoSpaceDN w:val="0"/>
        <w:adjustRightInd w:val="0"/>
        <w:spacing w:line="440" w:lineRule="exact"/>
        <w:rPr>
          <w:rFonts w:ascii="標楷體" w:eastAsia="標楷體" w:hAnsi="標楷體"/>
          <w:color w:val="00B050"/>
        </w:rPr>
      </w:pPr>
      <w:bookmarkStart w:id="0" w:name="_GoBack"/>
      <w:bookmarkEnd w:id="0"/>
    </w:p>
    <w:sectPr w:rsidR="0049401F" w:rsidRPr="00597846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DFKaiShu-SB-Estd-BF">
    <w:altName w:val="Microsoft JhengHei UI"/>
    <w:panose1 w:val="00000000000000000000"/>
    <w:charset w:val="88"/>
    <w:family w:val="auto"/>
    <w:notTrueType/>
    <w:pitch w:val="default"/>
    <w:sig w:usb0="00000001" w:usb1="08080000" w:usb2="00000010" w:usb3="00000000" w:csb0="001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472C4"/>
    <w:rsid w:val="000244DC"/>
    <w:rsid w:val="00061468"/>
    <w:rsid w:val="000A21C7"/>
    <w:rsid w:val="00115B2D"/>
    <w:rsid w:val="001501C6"/>
    <w:rsid w:val="001734AA"/>
    <w:rsid w:val="00182C8C"/>
    <w:rsid w:val="002070B8"/>
    <w:rsid w:val="00255824"/>
    <w:rsid w:val="002741E9"/>
    <w:rsid w:val="002A7991"/>
    <w:rsid w:val="002B35F3"/>
    <w:rsid w:val="002F6E6E"/>
    <w:rsid w:val="00302F9C"/>
    <w:rsid w:val="0032113E"/>
    <w:rsid w:val="00322852"/>
    <w:rsid w:val="00352807"/>
    <w:rsid w:val="00354139"/>
    <w:rsid w:val="003758BC"/>
    <w:rsid w:val="003A1DDA"/>
    <w:rsid w:val="003B1168"/>
    <w:rsid w:val="003D70BB"/>
    <w:rsid w:val="003F484A"/>
    <w:rsid w:val="0040652E"/>
    <w:rsid w:val="0041721B"/>
    <w:rsid w:val="00425888"/>
    <w:rsid w:val="00456D54"/>
    <w:rsid w:val="00475F35"/>
    <w:rsid w:val="0049401F"/>
    <w:rsid w:val="004F3B88"/>
    <w:rsid w:val="00564DBC"/>
    <w:rsid w:val="00597846"/>
    <w:rsid w:val="005B08E1"/>
    <w:rsid w:val="005F6C95"/>
    <w:rsid w:val="00602BD3"/>
    <w:rsid w:val="00605907"/>
    <w:rsid w:val="00697944"/>
    <w:rsid w:val="006F02C1"/>
    <w:rsid w:val="0071346D"/>
    <w:rsid w:val="00740531"/>
    <w:rsid w:val="00744F6B"/>
    <w:rsid w:val="007A2C5F"/>
    <w:rsid w:val="007C69B9"/>
    <w:rsid w:val="007D0999"/>
    <w:rsid w:val="007E6FCD"/>
    <w:rsid w:val="007E7217"/>
    <w:rsid w:val="0081773F"/>
    <w:rsid w:val="00827419"/>
    <w:rsid w:val="008722C2"/>
    <w:rsid w:val="00881A23"/>
    <w:rsid w:val="00892E17"/>
    <w:rsid w:val="00904A53"/>
    <w:rsid w:val="0094170C"/>
    <w:rsid w:val="00960EC1"/>
    <w:rsid w:val="00963513"/>
    <w:rsid w:val="00973A4B"/>
    <w:rsid w:val="009C5686"/>
    <w:rsid w:val="009C5D21"/>
    <w:rsid w:val="009C7469"/>
    <w:rsid w:val="009E5C67"/>
    <w:rsid w:val="009E5CA5"/>
    <w:rsid w:val="00A2455D"/>
    <w:rsid w:val="00A27347"/>
    <w:rsid w:val="00A7013D"/>
    <w:rsid w:val="00AB45D8"/>
    <w:rsid w:val="00AB7408"/>
    <w:rsid w:val="00AC3A51"/>
    <w:rsid w:val="00AF357D"/>
    <w:rsid w:val="00B12E6D"/>
    <w:rsid w:val="00B529D6"/>
    <w:rsid w:val="00B726AA"/>
    <w:rsid w:val="00B94028"/>
    <w:rsid w:val="00BA3A6E"/>
    <w:rsid w:val="00BB4E73"/>
    <w:rsid w:val="00BC301B"/>
    <w:rsid w:val="00BF4575"/>
    <w:rsid w:val="00C0562F"/>
    <w:rsid w:val="00C068A2"/>
    <w:rsid w:val="00C30D3C"/>
    <w:rsid w:val="00C3711E"/>
    <w:rsid w:val="00C41371"/>
    <w:rsid w:val="00C666A2"/>
    <w:rsid w:val="00C77B89"/>
    <w:rsid w:val="00CB749B"/>
    <w:rsid w:val="00D12BFB"/>
    <w:rsid w:val="00D4511B"/>
    <w:rsid w:val="00D926B5"/>
    <w:rsid w:val="00E472C4"/>
    <w:rsid w:val="00E5391A"/>
    <w:rsid w:val="00E81EE2"/>
    <w:rsid w:val="00E84F38"/>
    <w:rsid w:val="00EC35C7"/>
    <w:rsid w:val="00EC49F4"/>
    <w:rsid w:val="00EF4807"/>
    <w:rsid w:val="00F03BEE"/>
    <w:rsid w:val="00F155AA"/>
    <w:rsid w:val="00F327CB"/>
    <w:rsid w:val="00F4099D"/>
    <w:rsid w:val="00F6732D"/>
    <w:rsid w:val="00F85912"/>
    <w:rsid w:val="00FB4B3A"/>
    <w:rsid w:val="00FC589F"/>
    <w:rsid w:val="00FE3A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4F2774D7-C4C9-4AC3-9F23-014B31CE5C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A7013D"/>
    <w:rPr>
      <w:strike w:val="0"/>
      <w:dstrike w:val="0"/>
      <w:color w:val="3661AC"/>
      <w:sz w:val="24"/>
      <w:szCs w:val="24"/>
      <w:u w:val="none"/>
      <w:effect w:val="none"/>
    </w:rPr>
  </w:style>
  <w:style w:type="paragraph" w:styleId="a4">
    <w:name w:val="Balloon Text"/>
    <w:basedOn w:val="a"/>
    <w:link w:val="a5"/>
    <w:uiPriority w:val="99"/>
    <w:semiHidden/>
    <w:unhideWhenUsed/>
    <w:rsid w:val="00D926B5"/>
    <w:rPr>
      <w:rFonts w:asciiTheme="majorHAnsi" w:eastAsiaTheme="majorEastAsia" w:hAnsiTheme="majorHAnsi" w:cstheme="majorBidi"/>
      <w:sz w:val="18"/>
      <w:szCs w:val="18"/>
    </w:rPr>
  </w:style>
  <w:style w:type="character" w:customStyle="1" w:styleId="a5">
    <w:name w:val="註解方塊文字 字元"/>
    <w:basedOn w:val="a0"/>
    <w:link w:val="a4"/>
    <w:uiPriority w:val="99"/>
    <w:semiHidden/>
    <w:rsid w:val="00D926B5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chart" Target="charts/chart3.xml"/><Relationship Id="rId5" Type="http://schemas.openxmlformats.org/officeDocument/2006/relationships/chart" Target="charts/chart2.xml"/><Relationship Id="rId4" Type="http://schemas.openxmlformats.org/officeDocument/2006/relationships/chart" Target="charts/chart1.xml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oleObject" Target="file:///E:\04.&#32113;&#35336;\110&#24180;&#24230;\&#25991;&#21270;&#23616;&#34269;&#25991;&#23637;&#28436;&#27963;&#21205;&#27010;&#27841;&#32113;&#35336;&#36890;&#22577;(&#36039;&#26009;&#31295;110).xls" TargetMode="External"/></Relationships>
</file>

<file path=word/charts/_rels/chart2.xml.rels><?xml version="1.0" encoding="UTF-8" standalone="yes"?>
<Relationships xmlns="http://schemas.openxmlformats.org/package/2006/relationships"><Relationship Id="rId2" Type="http://schemas.openxmlformats.org/officeDocument/2006/relationships/chartUserShapes" Target="../drawings/drawing1.xml"/><Relationship Id="rId1" Type="http://schemas.openxmlformats.org/officeDocument/2006/relationships/oleObject" Target="file:///E:\04.&#32113;&#35336;\110&#24180;&#24230;\&#25991;&#21270;&#23616;&#34269;&#25991;&#23637;&#28436;&#27963;&#21205;&#27010;&#27841;&#32113;&#35336;&#36890;&#22577;(&#36039;&#26009;&#31295;110).xls" TargetMode="External"/></Relationships>
</file>

<file path=word/charts/_rels/chart3.xml.rels><?xml version="1.0" encoding="UTF-8" standalone="yes"?>
<Relationships xmlns="http://schemas.openxmlformats.org/package/2006/relationships"><Relationship Id="rId1" Type="http://schemas.openxmlformats.org/officeDocument/2006/relationships/oleObject" Target="file:///E:\04.&#32113;&#35336;\110&#24180;&#24230;\&#25991;&#21270;&#23616;&#34269;&#25991;&#23637;&#28436;&#27963;&#21205;&#27010;&#27841;&#32113;&#35336;&#36890;&#22577;(&#36039;&#26009;&#31295;110).xls" TargetMode="Externa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zh-TW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zh-TW" altLang="en-US"/>
              <a:t>圖一、澎湖縣藝文動展演個數及出席人次</a:t>
            </a:r>
          </a:p>
        </c:rich>
      </c:tx>
      <c:overlay val="0"/>
      <c:spPr>
        <a:noFill/>
        <a:ln w="25400">
          <a:noFill/>
        </a:ln>
      </c:spPr>
    </c:title>
    <c:autoTitleDeleted val="0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'圖表1 '!$B$3</c:f>
              <c:strCache>
                <c:ptCount val="1"/>
                <c:pt idx="0">
                  <c:v>活動個數(個)</c:v>
                </c:pt>
              </c:strCache>
            </c:strRef>
          </c:tx>
          <c:spPr>
            <a:solidFill>
              <a:srgbClr val="5B9BD5"/>
            </a:solidFill>
            <a:ln w="25400">
              <a:noFill/>
            </a:ln>
          </c:spPr>
          <c:invertIfNegative val="0"/>
          <c:dLbls>
            <c:spPr>
              <a:noFill/>
              <a:ln w="25400">
                <a:noFill/>
              </a:ln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zh-TW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'圖表1 '!$A$4:$A$8</c:f>
              <c:strCache>
                <c:ptCount val="5"/>
                <c:pt idx="0">
                  <c:v>109年</c:v>
                </c:pt>
                <c:pt idx="1">
                  <c:v>108年</c:v>
                </c:pt>
                <c:pt idx="2">
                  <c:v>107年</c:v>
                </c:pt>
                <c:pt idx="3">
                  <c:v>106年</c:v>
                </c:pt>
                <c:pt idx="4">
                  <c:v>105年</c:v>
                </c:pt>
              </c:strCache>
            </c:strRef>
          </c:cat>
          <c:val>
            <c:numRef>
              <c:f>'圖表1 '!$B$4:$B$8</c:f>
              <c:numCache>
                <c:formatCode>#,##0_ </c:formatCode>
                <c:ptCount val="5"/>
                <c:pt idx="0">
                  <c:v>291</c:v>
                </c:pt>
                <c:pt idx="1">
                  <c:v>387</c:v>
                </c:pt>
                <c:pt idx="2">
                  <c:v>346</c:v>
                </c:pt>
                <c:pt idx="3">
                  <c:v>322</c:v>
                </c:pt>
                <c:pt idx="4">
                  <c:v>362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F877-4D44-B62C-F7BD733FB3DD}"/>
            </c:ext>
          </c:extLst>
        </c:ser>
        <c:ser>
          <c:idx val="1"/>
          <c:order val="1"/>
          <c:tx>
            <c:strRef>
              <c:f>'圖表1 '!$C$3</c:f>
              <c:strCache>
                <c:ptCount val="1"/>
                <c:pt idx="0">
                  <c:v>出席人次(千人)</c:v>
                </c:pt>
              </c:strCache>
            </c:strRef>
          </c:tx>
          <c:spPr>
            <a:solidFill>
              <a:srgbClr val="ED7D31"/>
            </a:solidFill>
            <a:ln w="25400">
              <a:noFill/>
            </a:ln>
          </c:spPr>
          <c:invertIfNegative val="0"/>
          <c:dLbls>
            <c:spPr>
              <a:noFill/>
              <a:ln w="25400">
                <a:noFill/>
              </a:ln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zh-TW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'圖表1 '!$A$4:$A$8</c:f>
              <c:strCache>
                <c:ptCount val="5"/>
                <c:pt idx="0">
                  <c:v>109年</c:v>
                </c:pt>
                <c:pt idx="1">
                  <c:v>108年</c:v>
                </c:pt>
                <c:pt idx="2">
                  <c:v>107年</c:v>
                </c:pt>
                <c:pt idx="3">
                  <c:v>106年</c:v>
                </c:pt>
                <c:pt idx="4">
                  <c:v>105年</c:v>
                </c:pt>
              </c:strCache>
            </c:strRef>
          </c:cat>
          <c:val>
            <c:numRef>
              <c:f>'圖表1 '!$C$4:$C$8</c:f>
              <c:numCache>
                <c:formatCode>#,##0_ </c:formatCode>
                <c:ptCount val="5"/>
                <c:pt idx="0">
                  <c:v>674</c:v>
                </c:pt>
                <c:pt idx="1">
                  <c:v>649</c:v>
                </c:pt>
                <c:pt idx="2">
                  <c:v>547</c:v>
                </c:pt>
                <c:pt idx="3">
                  <c:v>381</c:v>
                </c:pt>
                <c:pt idx="4">
                  <c:v>395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F877-4D44-B62C-F7BD733FB3DD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219"/>
        <c:overlap val="-27"/>
        <c:axId val="405619864"/>
        <c:axId val="1"/>
      </c:barChart>
      <c:lineChart>
        <c:grouping val="standard"/>
        <c:varyColors val="0"/>
        <c:ser>
          <c:idx val="2"/>
          <c:order val="2"/>
          <c:tx>
            <c:strRef>
              <c:f>'圖表1 '!$D$3</c:f>
              <c:strCache>
                <c:ptCount val="1"/>
                <c:pt idx="0">
                  <c:v>平均出席人次</c:v>
                </c:pt>
              </c:strCache>
            </c:strRef>
          </c:tx>
          <c:spPr>
            <a:ln w="28575" cap="rnd">
              <a:solidFill>
                <a:schemeClr val="accent3"/>
              </a:solidFill>
              <a:round/>
            </a:ln>
            <a:effectLst/>
          </c:spPr>
          <c:marker>
            <c:symbol val="none"/>
          </c:marker>
          <c:dLbls>
            <c:spPr>
              <a:noFill/>
              <a:ln w="25400">
                <a:noFill/>
              </a:ln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zh-TW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'圖表1 '!$A$4:$A$8</c:f>
              <c:strCache>
                <c:ptCount val="5"/>
                <c:pt idx="0">
                  <c:v>109年</c:v>
                </c:pt>
                <c:pt idx="1">
                  <c:v>108年</c:v>
                </c:pt>
                <c:pt idx="2">
                  <c:v>107年</c:v>
                </c:pt>
                <c:pt idx="3">
                  <c:v>106年</c:v>
                </c:pt>
                <c:pt idx="4">
                  <c:v>105年</c:v>
                </c:pt>
              </c:strCache>
            </c:strRef>
          </c:cat>
          <c:val>
            <c:numRef>
              <c:f>'圖表1 '!$D$4:$D$8</c:f>
              <c:numCache>
                <c:formatCode>#,##0_ </c:formatCode>
                <c:ptCount val="5"/>
                <c:pt idx="0">
                  <c:v>2316.1512027491412</c:v>
                </c:pt>
                <c:pt idx="1">
                  <c:v>1677.0025839793282</c:v>
                </c:pt>
                <c:pt idx="2">
                  <c:v>1580.9248554913295</c:v>
                </c:pt>
                <c:pt idx="3">
                  <c:v>1183.2298136645961</c:v>
                </c:pt>
                <c:pt idx="4">
                  <c:v>1091.1602209944751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2-F877-4D44-B62C-F7BD733FB3DD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marker val="1"/>
        <c:smooth val="0"/>
        <c:axId val="405619864"/>
        <c:axId val="1"/>
      </c:lineChart>
      <c:catAx>
        <c:axId val="405619864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zh-TW"/>
          </a:p>
        </c:txPr>
        <c:crossAx val="1"/>
        <c:crosses val="autoZero"/>
        <c:auto val="1"/>
        <c:lblAlgn val="ctr"/>
        <c:lblOffset val="100"/>
        <c:noMultiLvlLbl val="0"/>
      </c:catAx>
      <c:valAx>
        <c:axId val="1"/>
        <c:scaling>
          <c:orientation val="minMax"/>
        </c:scaling>
        <c:delete val="0"/>
        <c:axPos val="l"/>
        <c:numFmt formatCode="#,##0_ " sourceLinked="1"/>
        <c:majorTickMark val="none"/>
        <c:minorTickMark val="none"/>
        <c:tickLblPos val="nextTo"/>
        <c:spPr>
          <a:ln w="6350">
            <a:noFill/>
          </a:ln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zh-TW"/>
          </a:p>
        </c:txPr>
        <c:crossAx val="405619864"/>
        <c:crosses val="autoZero"/>
        <c:crossBetween val="between"/>
      </c:valAx>
      <c:spPr>
        <a:noFill/>
        <a:ln w="25400">
          <a:noFill/>
        </a:ln>
      </c:spPr>
    </c:plotArea>
    <c:legend>
      <c:legendPos val="b"/>
      <c:overlay val="0"/>
      <c:spPr>
        <a:noFill/>
        <a:ln w="25400">
          <a:noFill/>
        </a:ln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zh-TW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>
        <a:defRPr/>
      </a:pPr>
      <a:endParaRPr lang="zh-TW"/>
    </a:p>
  </c:txPr>
  <c:externalData r:id="rId1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zh-TW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zh-TW" altLang="en-US" sz="1200" b="1"/>
              <a:t>圖二、</a:t>
            </a:r>
            <a:r>
              <a:rPr lang="en-US" altLang="zh-TW" sz="1200" b="1"/>
              <a:t>109</a:t>
            </a:r>
            <a:r>
              <a:rPr lang="zh-TW" altLang="en-US" sz="1200" b="1"/>
              <a:t>年及</a:t>
            </a:r>
            <a:r>
              <a:rPr lang="en-US" altLang="zh-TW" sz="1200" b="1"/>
              <a:t>108</a:t>
            </a:r>
            <a:r>
              <a:rPr lang="zh-TW" altLang="en-US" sz="1200" b="1"/>
              <a:t>年藝文展演活動類別占比</a:t>
            </a:r>
          </a:p>
        </c:rich>
      </c:tx>
      <c:layout>
        <c:manualLayout>
          <c:xMode val="edge"/>
          <c:yMode val="edge"/>
          <c:x val="0.25119444444444444"/>
          <c:y val="1.7789072426937738E-2"/>
        </c:manualLayout>
      </c:layout>
      <c:overlay val="0"/>
      <c:spPr>
        <a:noFill/>
        <a:ln w="25400">
          <a:noFill/>
        </a:ln>
      </c:spPr>
    </c:title>
    <c:autoTitleDeleted val="0"/>
    <c:plotArea>
      <c:layout/>
      <c:barChart>
        <c:barDir val="bar"/>
        <c:grouping val="clustered"/>
        <c:varyColors val="0"/>
        <c:ser>
          <c:idx val="3"/>
          <c:order val="0"/>
          <c:tx>
            <c:strRef>
              <c:f>圖表2!$A$10</c:f>
              <c:strCache>
                <c:ptCount val="1"/>
                <c:pt idx="0">
                  <c:v>109年度</c:v>
                </c:pt>
              </c:strCache>
            </c:strRef>
          </c:tx>
          <c:spPr>
            <a:solidFill>
              <a:srgbClr val="FFC000"/>
            </a:solidFill>
            <a:ln w="25400">
              <a:noFill/>
            </a:ln>
          </c:spPr>
          <c:invertIfNegative val="0"/>
          <c:dLbls>
            <c:spPr>
              <a:noFill/>
              <a:ln w="25400">
                <a:noFill/>
              </a:ln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zh-TW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圖表2!$B$6:$N$6</c:f>
              <c:strCache>
                <c:ptCount val="13"/>
                <c:pt idx="0">
                  <c:v>視覺藝術</c:v>
                </c:pt>
                <c:pt idx="1">
                  <c:v>工藝</c:v>
                </c:pt>
                <c:pt idx="2">
                  <c:v>設計</c:v>
                </c:pt>
                <c:pt idx="3">
                  <c:v>古典與傳統音樂</c:v>
                </c:pt>
                <c:pt idx="4">
                  <c:v>流行音樂</c:v>
                </c:pt>
                <c:pt idx="5">
                  <c:v>戲劇</c:v>
                </c:pt>
                <c:pt idx="6">
                  <c:v>舞蹈</c:v>
                </c:pt>
                <c:pt idx="7">
                  <c:v>說唱</c:v>
                </c:pt>
                <c:pt idx="8">
                  <c:v>影視/廣播</c:v>
                </c:pt>
                <c:pt idx="9">
                  <c:v>民俗與文化資產</c:v>
                </c:pt>
                <c:pt idx="10">
                  <c:v>語文與圖書</c:v>
                </c:pt>
                <c:pt idx="11">
                  <c:v>其他</c:v>
                </c:pt>
                <c:pt idx="12">
                  <c:v>綜合
</c:v>
                </c:pt>
              </c:strCache>
            </c:strRef>
          </c:cat>
          <c:val>
            <c:numRef>
              <c:f>圖表2!$B$10:$N$10</c:f>
              <c:numCache>
                <c:formatCode>#,##0.00_);[Red]\(#,##0.00\)</c:formatCode>
                <c:ptCount val="13"/>
                <c:pt idx="0">
                  <c:v>57</c:v>
                </c:pt>
                <c:pt idx="1">
                  <c:v>6</c:v>
                </c:pt>
                <c:pt idx="2">
                  <c:v>1</c:v>
                </c:pt>
                <c:pt idx="3">
                  <c:v>19</c:v>
                </c:pt>
                <c:pt idx="4">
                  <c:v>10</c:v>
                </c:pt>
                <c:pt idx="5">
                  <c:v>20</c:v>
                </c:pt>
                <c:pt idx="6">
                  <c:v>3</c:v>
                </c:pt>
                <c:pt idx="7">
                  <c:v>0</c:v>
                </c:pt>
                <c:pt idx="8">
                  <c:v>10</c:v>
                </c:pt>
                <c:pt idx="9">
                  <c:v>84</c:v>
                </c:pt>
                <c:pt idx="10">
                  <c:v>40</c:v>
                </c:pt>
                <c:pt idx="11">
                  <c:v>0</c:v>
                </c:pt>
                <c:pt idx="12">
                  <c:v>41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A2DD-483C-AAE5-D42ED45CFEF5}"/>
            </c:ext>
          </c:extLst>
        </c:ser>
        <c:ser>
          <c:idx val="4"/>
          <c:order val="1"/>
          <c:tx>
            <c:strRef>
              <c:f>圖表2!$A$12</c:f>
              <c:strCache>
                <c:ptCount val="1"/>
                <c:pt idx="0">
                  <c:v>108年度</c:v>
                </c:pt>
              </c:strCache>
            </c:strRef>
          </c:tx>
          <c:spPr>
            <a:solidFill>
              <a:srgbClr val="4472C4"/>
            </a:solidFill>
            <a:ln w="25400">
              <a:noFill/>
            </a:ln>
          </c:spPr>
          <c:invertIfNegative val="0"/>
          <c:dLbls>
            <c:spPr>
              <a:noFill/>
              <a:ln w="25400">
                <a:noFill/>
              </a:ln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zh-TW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圖表2!$B$6:$N$6</c:f>
              <c:strCache>
                <c:ptCount val="13"/>
                <c:pt idx="0">
                  <c:v>視覺藝術</c:v>
                </c:pt>
                <c:pt idx="1">
                  <c:v>工藝</c:v>
                </c:pt>
                <c:pt idx="2">
                  <c:v>設計</c:v>
                </c:pt>
                <c:pt idx="3">
                  <c:v>古典與傳統音樂</c:v>
                </c:pt>
                <c:pt idx="4">
                  <c:v>流行音樂</c:v>
                </c:pt>
                <c:pt idx="5">
                  <c:v>戲劇</c:v>
                </c:pt>
                <c:pt idx="6">
                  <c:v>舞蹈</c:v>
                </c:pt>
                <c:pt idx="7">
                  <c:v>說唱</c:v>
                </c:pt>
                <c:pt idx="8">
                  <c:v>影視/廣播</c:v>
                </c:pt>
                <c:pt idx="9">
                  <c:v>民俗與文化資產</c:v>
                </c:pt>
                <c:pt idx="10">
                  <c:v>語文與圖書</c:v>
                </c:pt>
                <c:pt idx="11">
                  <c:v>其他</c:v>
                </c:pt>
                <c:pt idx="12">
                  <c:v>綜合
</c:v>
                </c:pt>
              </c:strCache>
            </c:strRef>
          </c:cat>
          <c:val>
            <c:numRef>
              <c:f>圖表2!$B$12:$N$12</c:f>
              <c:numCache>
                <c:formatCode>#,##0.00_);[Red]\(#,##0.00\)</c:formatCode>
                <c:ptCount val="13"/>
                <c:pt idx="0">
                  <c:v>66</c:v>
                </c:pt>
                <c:pt idx="1">
                  <c:v>13</c:v>
                </c:pt>
                <c:pt idx="2">
                  <c:v>10</c:v>
                </c:pt>
                <c:pt idx="3">
                  <c:v>52</c:v>
                </c:pt>
                <c:pt idx="4">
                  <c:v>12</c:v>
                </c:pt>
                <c:pt idx="5">
                  <c:v>16</c:v>
                </c:pt>
                <c:pt idx="6">
                  <c:v>12</c:v>
                </c:pt>
                <c:pt idx="7">
                  <c:v>1</c:v>
                </c:pt>
                <c:pt idx="8">
                  <c:v>21</c:v>
                </c:pt>
                <c:pt idx="9">
                  <c:v>45</c:v>
                </c:pt>
                <c:pt idx="10">
                  <c:v>52</c:v>
                </c:pt>
                <c:pt idx="11">
                  <c:v>0</c:v>
                </c:pt>
                <c:pt idx="12">
                  <c:v>87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A2DD-483C-AAE5-D42ED45CFEF5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82"/>
        <c:axId val="405377872"/>
        <c:axId val="1"/>
      </c:barChart>
      <c:catAx>
        <c:axId val="405377872"/>
        <c:scaling>
          <c:orientation val="minMax"/>
        </c:scaling>
        <c:delete val="0"/>
        <c:axPos val="l"/>
        <c:title>
          <c:tx>
            <c:rich>
              <a:bodyPr rot="0" spcFirstLastPara="1" vertOverflow="ellipsis" vert="horz" wrap="square" anchor="ctr" anchorCtr="1"/>
              <a:lstStyle/>
              <a:p>
                <a:pPr>
                  <a:defRPr sz="1000" b="0" i="0" u="none" strike="noStrike" kern="1200" baseline="0">
                    <a:solidFill>
                      <a:schemeClr val="tx1">
                        <a:lumMod val="65000"/>
                        <a:lumOff val="3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r>
                  <a:rPr lang="zh-TW" sz="800" b="1"/>
                  <a:t>活動類別</a:t>
                </a:r>
              </a:p>
            </c:rich>
          </c:tx>
          <c:layout>
            <c:manualLayout>
              <c:xMode val="edge"/>
              <c:yMode val="edge"/>
              <c:x val="0.20555555555555555"/>
              <c:y val="6.4843270067734549E-2"/>
            </c:manualLayout>
          </c:layout>
          <c:overlay val="0"/>
          <c:spPr>
            <a:noFill/>
            <a:ln w="25400">
              <a:noFill/>
            </a:ln>
          </c:spPr>
        </c:title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zh-TW"/>
          </a:p>
        </c:txPr>
        <c:crossAx val="1"/>
        <c:crosses val="autoZero"/>
        <c:auto val="1"/>
        <c:lblAlgn val="ctr"/>
        <c:lblOffset val="100"/>
        <c:noMultiLvlLbl val="0"/>
      </c:catAx>
      <c:valAx>
        <c:axId val="1"/>
        <c:scaling>
          <c:orientation val="minMax"/>
        </c:scaling>
        <c:delete val="0"/>
        <c:axPos val="b"/>
        <c:title>
          <c:tx>
            <c:rich>
              <a:bodyPr rot="0" spcFirstLastPara="1" vertOverflow="ellipsis" vert="horz" wrap="square" anchor="ctr" anchorCtr="1"/>
              <a:lstStyle/>
              <a:p>
                <a:pPr>
                  <a:defRPr sz="1000" b="0" i="0" u="none" strike="noStrike" kern="1200" baseline="0">
                    <a:solidFill>
                      <a:schemeClr val="tx1">
                        <a:lumMod val="65000"/>
                        <a:lumOff val="3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r>
                  <a:rPr lang="zh-TW" altLang="en-US" sz="800" b="1"/>
                  <a:t>百分比</a:t>
                </a:r>
              </a:p>
            </c:rich>
          </c:tx>
          <c:layout>
            <c:manualLayout>
              <c:xMode val="edge"/>
              <c:yMode val="edge"/>
              <c:x val="0.86885629921259833"/>
              <c:y val="0.87068584978338948"/>
            </c:manualLayout>
          </c:layout>
          <c:overlay val="0"/>
          <c:spPr>
            <a:noFill/>
            <a:ln w="25400">
              <a:noFill/>
            </a:ln>
          </c:spPr>
        </c:title>
        <c:numFmt formatCode="#,##0.00_);[Red]\(#,##0.00\)" sourceLinked="1"/>
        <c:majorTickMark val="none"/>
        <c:minorTickMark val="none"/>
        <c:tickLblPos val="nextTo"/>
        <c:spPr>
          <a:ln w="6350">
            <a:noFill/>
          </a:ln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zh-TW"/>
          </a:p>
        </c:txPr>
        <c:crossAx val="405377872"/>
        <c:crosses val="autoZero"/>
        <c:crossBetween val="between"/>
      </c:valAx>
      <c:spPr>
        <a:noFill/>
        <a:ln w="25400">
          <a:noFill/>
        </a:ln>
      </c:spPr>
    </c:plotArea>
    <c:legend>
      <c:legendPos val="b"/>
      <c:overlay val="0"/>
      <c:spPr>
        <a:noFill/>
        <a:ln w="25400">
          <a:noFill/>
        </a:ln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zh-TW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>
        <a:defRPr/>
      </a:pPr>
      <a:endParaRPr lang="zh-TW"/>
    </a:p>
  </c:txPr>
  <c:externalData r:id="rId1">
    <c:autoUpdate val="0"/>
  </c:externalData>
  <c:userShapes r:id="rId2"/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zh-TW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zh-TW" altLang="en-US"/>
              <a:t>圖三、各縣市藝文活動展演個數及平均出席人次</a:t>
            </a:r>
          </a:p>
        </c:rich>
      </c:tx>
      <c:layout>
        <c:manualLayout>
          <c:xMode val="edge"/>
          <c:yMode val="edge"/>
          <c:x val="0.23433845359493999"/>
          <c:y val="2.9574928631928975E-2"/>
        </c:manualLayout>
      </c:layout>
      <c:overlay val="0"/>
      <c:spPr>
        <a:noFill/>
        <a:ln w="25400">
          <a:noFill/>
        </a:ln>
      </c:spPr>
    </c:title>
    <c:autoTitleDeleted val="0"/>
    <c:plotArea>
      <c:layout>
        <c:manualLayout>
          <c:layoutTarget val="inner"/>
          <c:xMode val="edge"/>
          <c:yMode val="edge"/>
          <c:x val="7.0205208964264076E-2"/>
          <c:y val="0.11911275415896488"/>
          <c:w val="0.87132245392402874"/>
          <c:h val="0.59934067853348272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'圖表3 (2)'!$B$5</c:f>
              <c:strCache>
                <c:ptCount val="1"/>
                <c:pt idx="0">
                  <c:v>活動個數</c:v>
                </c:pt>
              </c:strCache>
            </c:strRef>
          </c:tx>
          <c:spPr>
            <a:solidFill>
              <a:srgbClr val="5B9BD5"/>
            </a:solidFill>
            <a:ln w="25400">
              <a:noFill/>
            </a:ln>
          </c:spPr>
          <c:invertIfNegative val="0"/>
          <c:cat>
            <c:strRef>
              <c:f>'圖表3 (2)'!$A$6:$A$27</c:f>
              <c:strCache>
                <c:ptCount val="22"/>
                <c:pt idx="0">
                  <c:v>新北市</c:v>
                </c:pt>
                <c:pt idx="1">
                  <c:v>臺北市</c:v>
                </c:pt>
                <c:pt idx="2">
                  <c:v>桃園巿</c:v>
                </c:pt>
                <c:pt idx="3">
                  <c:v>臺中市</c:v>
                </c:pt>
                <c:pt idx="4">
                  <c:v>臺南市</c:v>
                </c:pt>
                <c:pt idx="5">
                  <c:v>高雄市</c:v>
                </c:pt>
                <c:pt idx="6">
                  <c:v>宜蘭縣</c:v>
                </c:pt>
                <c:pt idx="7">
                  <c:v>新竹縣</c:v>
                </c:pt>
                <c:pt idx="8">
                  <c:v>苗栗縣</c:v>
                </c:pt>
                <c:pt idx="9">
                  <c:v>彰化縣</c:v>
                </c:pt>
                <c:pt idx="10">
                  <c:v>南投縣</c:v>
                </c:pt>
                <c:pt idx="11">
                  <c:v>雲林縣</c:v>
                </c:pt>
                <c:pt idx="12">
                  <c:v>嘉義縣</c:v>
                </c:pt>
                <c:pt idx="13">
                  <c:v>屏東縣</c:v>
                </c:pt>
                <c:pt idx="14">
                  <c:v>臺東縣</c:v>
                </c:pt>
                <c:pt idx="15">
                  <c:v>花蓮縣</c:v>
                </c:pt>
                <c:pt idx="16">
                  <c:v>澎湖縣</c:v>
                </c:pt>
                <c:pt idx="17">
                  <c:v>基隆市</c:v>
                </c:pt>
                <c:pt idx="18">
                  <c:v>新竹市</c:v>
                </c:pt>
                <c:pt idx="19">
                  <c:v>嘉義市</c:v>
                </c:pt>
                <c:pt idx="20">
                  <c:v>金門縣</c:v>
                </c:pt>
                <c:pt idx="21">
                  <c:v>連江縣</c:v>
                </c:pt>
              </c:strCache>
            </c:strRef>
          </c:cat>
          <c:val>
            <c:numRef>
              <c:f>'圖表3 (2)'!$B$6:$B$27</c:f>
              <c:numCache>
                <c:formatCode>#,##0_ </c:formatCode>
                <c:ptCount val="22"/>
                <c:pt idx="0">
                  <c:v>5331</c:v>
                </c:pt>
                <c:pt idx="1">
                  <c:v>5481</c:v>
                </c:pt>
                <c:pt idx="2">
                  <c:v>5799</c:v>
                </c:pt>
                <c:pt idx="3">
                  <c:v>5473</c:v>
                </c:pt>
                <c:pt idx="4">
                  <c:v>5347</c:v>
                </c:pt>
                <c:pt idx="5">
                  <c:v>5789</c:v>
                </c:pt>
                <c:pt idx="6">
                  <c:v>1447</c:v>
                </c:pt>
                <c:pt idx="7">
                  <c:v>1305</c:v>
                </c:pt>
                <c:pt idx="8">
                  <c:v>1413</c:v>
                </c:pt>
                <c:pt idx="9">
                  <c:v>1915</c:v>
                </c:pt>
                <c:pt idx="10">
                  <c:v>1519</c:v>
                </c:pt>
                <c:pt idx="11">
                  <c:v>1754</c:v>
                </c:pt>
                <c:pt idx="12">
                  <c:v>895</c:v>
                </c:pt>
                <c:pt idx="13">
                  <c:v>1344</c:v>
                </c:pt>
                <c:pt idx="14">
                  <c:v>1676</c:v>
                </c:pt>
                <c:pt idx="15">
                  <c:v>919</c:v>
                </c:pt>
                <c:pt idx="16">
                  <c:v>291</c:v>
                </c:pt>
                <c:pt idx="17">
                  <c:v>520</c:v>
                </c:pt>
                <c:pt idx="18">
                  <c:v>1288</c:v>
                </c:pt>
                <c:pt idx="19">
                  <c:v>501</c:v>
                </c:pt>
                <c:pt idx="20">
                  <c:v>357</c:v>
                </c:pt>
                <c:pt idx="21">
                  <c:v>123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34E4-480F-A209-26827624E31C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312592296"/>
        <c:axId val="1"/>
      </c:barChart>
      <c:lineChart>
        <c:grouping val="standard"/>
        <c:varyColors val="0"/>
        <c:ser>
          <c:idx val="1"/>
          <c:order val="1"/>
          <c:tx>
            <c:strRef>
              <c:f>'圖表3 (2)'!$C$5</c:f>
              <c:strCache>
                <c:ptCount val="1"/>
                <c:pt idx="0">
                  <c:v>平均出席人次</c:v>
                </c:pt>
              </c:strCache>
            </c:strRef>
          </c:tx>
          <c:spPr>
            <a:ln w="28575" cap="rnd">
              <a:solidFill>
                <a:schemeClr val="accent2"/>
              </a:solidFill>
              <a:round/>
            </a:ln>
            <a:effectLst/>
          </c:spPr>
          <c:marker>
            <c:symbol val="none"/>
          </c:marker>
          <c:dLbls>
            <c:spPr>
              <a:noFill/>
              <a:ln w="25400">
                <a:noFill/>
              </a:ln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zh-TW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'圖表3 (2)'!$A$6:$A$27</c:f>
              <c:strCache>
                <c:ptCount val="22"/>
                <c:pt idx="0">
                  <c:v>新北市</c:v>
                </c:pt>
                <c:pt idx="1">
                  <c:v>臺北市</c:v>
                </c:pt>
                <c:pt idx="2">
                  <c:v>桃園巿</c:v>
                </c:pt>
                <c:pt idx="3">
                  <c:v>臺中市</c:v>
                </c:pt>
                <c:pt idx="4">
                  <c:v>臺南市</c:v>
                </c:pt>
                <c:pt idx="5">
                  <c:v>高雄市</c:v>
                </c:pt>
                <c:pt idx="6">
                  <c:v>宜蘭縣</c:v>
                </c:pt>
                <c:pt idx="7">
                  <c:v>新竹縣</c:v>
                </c:pt>
                <c:pt idx="8">
                  <c:v>苗栗縣</c:v>
                </c:pt>
                <c:pt idx="9">
                  <c:v>彰化縣</c:v>
                </c:pt>
                <c:pt idx="10">
                  <c:v>南投縣</c:v>
                </c:pt>
                <c:pt idx="11">
                  <c:v>雲林縣</c:v>
                </c:pt>
                <c:pt idx="12">
                  <c:v>嘉義縣</c:v>
                </c:pt>
                <c:pt idx="13">
                  <c:v>屏東縣</c:v>
                </c:pt>
                <c:pt idx="14">
                  <c:v>臺東縣</c:v>
                </c:pt>
                <c:pt idx="15">
                  <c:v>花蓮縣</c:v>
                </c:pt>
                <c:pt idx="16">
                  <c:v>澎湖縣</c:v>
                </c:pt>
                <c:pt idx="17">
                  <c:v>基隆市</c:v>
                </c:pt>
                <c:pt idx="18">
                  <c:v>新竹市</c:v>
                </c:pt>
                <c:pt idx="19">
                  <c:v>嘉義市</c:v>
                </c:pt>
                <c:pt idx="20">
                  <c:v>金門縣</c:v>
                </c:pt>
                <c:pt idx="21">
                  <c:v>連江縣</c:v>
                </c:pt>
              </c:strCache>
            </c:strRef>
          </c:cat>
          <c:val>
            <c:numRef>
              <c:f>'圖表3 (2)'!$C$6:$C$27</c:f>
              <c:numCache>
                <c:formatCode>#,##0.00_ </c:formatCode>
                <c:ptCount val="22"/>
                <c:pt idx="0">
                  <c:v>4.4363158882010882</c:v>
                </c:pt>
                <c:pt idx="1">
                  <c:v>5.653530377668309</c:v>
                </c:pt>
                <c:pt idx="2">
                  <c:v>1.9839627521986549</c:v>
                </c:pt>
                <c:pt idx="3">
                  <c:v>4.6150191850904436</c:v>
                </c:pt>
                <c:pt idx="4">
                  <c:v>3.4711052926874881</c:v>
                </c:pt>
                <c:pt idx="5">
                  <c:v>4.1846605631369842</c:v>
                </c:pt>
                <c:pt idx="6">
                  <c:v>3.4098134070490671</c:v>
                </c:pt>
                <c:pt idx="7">
                  <c:v>2.6045977011494252</c:v>
                </c:pt>
                <c:pt idx="8">
                  <c:v>2.575371549893843</c:v>
                </c:pt>
                <c:pt idx="9">
                  <c:v>3.5138381201044386</c:v>
                </c:pt>
                <c:pt idx="10">
                  <c:v>5.2119815668202767</c:v>
                </c:pt>
                <c:pt idx="11">
                  <c:v>1.5786773090079818</c:v>
                </c:pt>
                <c:pt idx="12">
                  <c:v>2.3374301675977653</c:v>
                </c:pt>
                <c:pt idx="13">
                  <c:v>2.6168154761904763</c:v>
                </c:pt>
                <c:pt idx="14">
                  <c:v>2.8102625298329356</c:v>
                </c:pt>
                <c:pt idx="15">
                  <c:v>4</c:v>
                </c:pt>
                <c:pt idx="16">
                  <c:v>2.3161512027491411</c:v>
                </c:pt>
                <c:pt idx="17">
                  <c:v>1.7980769230769231</c:v>
                </c:pt>
                <c:pt idx="18">
                  <c:v>4.1987577639751557</c:v>
                </c:pt>
                <c:pt idx="19">
                  <c:v>2.4850299401197606</c:v>
                </c:pt>
                <c:pt idx="20">
                  <c:v>1.8179271708683473</c:v>
                </c:pt>
                <c:pt idx="21">
                  <c:v>0.43089430894308944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1-34E4-480F-A209-26827624E31C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marker val="1"/>
        <c:smooth val="0"/>
        <c:axId val="3"/>
        <c:axId val="4"/>
      </c:lineChart>
      <c:catAx>
        <c:axId val="312592296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0" spcFirstLastPara="1" vertOverflow="ellipsis" vert="wordArtVertRtl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zh-TW"/>
          </a:p>
        </c:txPr>
        <c:crossAx val="1"/>
        <c:crosses val="autoZero"/>
        <c:auto val="1"/>
        <c:lblAlgn val="ctr"/>
        <c:lblOffset val="100"/>
        <c:noMultiLvlLbl val="0"/>
      </c:catAx>
      <c:valAx>
        <c:axId val="1"/>
        <c:scaling>
          <c:orientation val="minMax"/>
        </c:scaling>
        <c:delete val="0"/>
        <c:axPos val="l"/>
        <c:numFmt formatCode="#,##0_ " sourceLinked="1"/>
        <c:majorTickMark val="none"/>
        <c:minorTickMark val="none"/>
        <c:tickLblPos val="nextTo"/>
        <c:spPr>
          <a:ln w="6350">
            <a:noFill/>
          </a:ln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zh-TW"/>
          </a:p>
        </c:txPr>
        <c:crossAx val="312592296"/>
        <c:crosses val="autoZero"/>
        <c:crossBetween val="between"/>
      </c:valAx>
      <c:catAx>
        <c:axId val="3"/>
        <c:scaling>
          <c:orientation val="minMax"/>
        </c:scaling>
        <c:delete val="1"/>
        <c:axPos val="b"/>
        <c:numFmt formatCode="General" sourceLinked="1"/>
        <c:majorTickMark val="out"/>
        <c:minorTickMark val="none"/>
        <c:tickLblPos val="nextTo"/>
        <c:crossAx val="4"/>
        <c:crosses val="autoZero"/>
        <c:auto val="1"/>
        <c:lblAlgn val="ctr"/>
        <c:lblOffset val="100"/>
        <c:noMultiLvlLbl val="0"/>
      </c:catAx>
      <c:valAx>
        <c:axId val="4"/>
        <c:scaling>
          <c:orientation val="minMax"/>
        </c:scaling>
        <c:delete val="0"/>
        <c:axPos val="r"/>
        <c:numFmt formatCode="#,##0.00_ " sourceLinked="1"/>
        <c:majorTickMark val="out"/>
        <c:minorTickMark val="none"/>
        <c:tickLblPos val="nextTo"/>
        <c:crossAx val="3"/>
        <c:crosses val="max"/>
        <c:crossBetween val="between"/>
      </c:valAx>
      <c:spPr>
        <a:noFill/>
        <a:ln w="25400">
          <a:noFill/>
        </a:ln>
      </c:spPr>
    </c:plotArea>
    <c:legend>
      <c:legendPos val="b"/>
      <c:overlay val="0"/>
      <c:spPr>
        <a:noFill/>
        <a:ln w="25400">
          <a:noFill/>
        </a:ln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zh-TW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>
        <a:defRPr/>
      </a:pPr>
      <a:endParaRPr lang="zh-TW"/>
    </a:p>
  </c:txPr>
  <c:externalData r:id="rId1">
    <c:autoUpdate val="0"/>
  </c:externalData>
</c:chartSpace>
</file>

<file path=word/drawings/drawing1.xml><?xml version="1.0" encoding="utf-8"?>
<c:userShapes xmlns:c="http://schemas.openxmlformats.org/drawingml/2006/chart">
  <cdr:relSizeAnchor xmlns:cdr="http://schemas.openxmlformats.org/drawingml/2006/chartDrawing">
    <cdr:from>
      <cdr:x>0.07569</cdr:x>
      <cdr:y>0.04956</cdr:y>
    </cdr:from>
    <cdr:to>
      <cdr:x>0.19097</cdr:x>
      <cdr:y>0.09403</cdr:y>
    </cdr:to>
    <cdr:sp macro="" textlink="">
      <cdr:nvSpPr>
        <cdr:cNvPr id="2" name="文字方塊 1"/>
        <cdr:cNvSpPr txBox="1"/>
      </cdr:nvSpPr>
      <cdr:spPr>
        <a:xfrm xmlns:a="http://schemas.openxmlformats.org/drawingml/2006/main">
          <a:off x="346075" y="247650"/>
          <a:ext cx="527050" cy="222250"/>
        </a:xfrm>
        <a:prstGeom xmlns:a="http://schemas.openxmlformats.org/drawingml/2006/main" prst="rect">
          <a:avLst/>
        </a:prstGeom>
      </cdr:spPr>
      <cdr:txBody>
        <a:bodyPr xmlns:a="http://schemas.openxmlformats.org/drawingml/2006/main" vertOverflow="clip" wrap="square" rtlCol="0"/>
        <a:lstStyle xmlns:a="http://schemas.openxmlformats.org/drawingml/2006/main"/>
        <a:p xmlns:a="http://schemas.openxmlformats.org/drawingml/2006/main">
          <a:endParaRPr lang="zh-TW" altLang="en-US"/>
        </a:p>
      </cdr:txBody>
    </cdr:sp>
  </cdr:relSizeAnchor>
</c:userShape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</TotalTime>
  <Pages>3</Pages>
  <Words>157</Words>
  <Characters>900</Characters>
  <Application>Microsoft Office Word</Application>
  <DocSecurity>0</DocSecurity>
  <Lines>7</Lines>
  <Paragraphs>2</Paragraphs>
  <ScaleCrop>false</ScaleCrop>
  <Company/>
  <LinksUpToDate>false</LinksUpToDate>
  <CharactersWithSpaces>1055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7</cp:revision>
  <cp:lastPrinted>2018-08-08T08:36:00Z</cp:lastPrinted>
  <dcterms:created xsi:type="dcterms:W3CDTF">2021-08-04T08:48:00Z</dcterms:created>
  <dcterms:modified xsi:type="dcterms:W3CDTF">2021-08-05T05:52:00Z</dcterms:modified>
</cp:coreProperties>
</file>